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B904F" w14:textId="77777777" w:rsidR="00C21C66" w:rsidRPr="00C21C66" w:rsidRDefault="00C21C66" w:rsidP="00C21C66">
      <w:pPr>
        <w:spacing w:after="100" w:afterAutospacing="1" w:line="240" w:lineRule="auto"/>
        <w:outlineLvl w:val="0"/>
        <w:rPr>
          <w:rFonts w:eastAsia="Times New Roman" w:cstheme="minorHAnsi"/>
          <w:b/>
          <w:bCs/>
          <w:kern w:val="36"/>
          <w:sz w:val="24"/>
          <w:szCs w:val="24"/>
          <w:lang w:eastAsia="it-IT"/>
        </w:rPr>
      </w:pPr>
      <w:r w:rsidRPr="00BF3533">
        <w:rPr>
          <w:rFonts w:eastAsia="Times New Roman" w:cstheme="minorHAnsi"/>
          <w:b/>
          <w:bCs/>
          <w:kern w:val="36"/>
          <w:sz w:val="24"/>
          <w:szCs w:val="24"/>
          <w:highlight w:val="yellow"/>
          <w:lang w:eastAsia="it-IT"/>
        </w:rPr>
        <w:t>ALLEGATO B: SCHEMA DI CONVENZIONE DI SERVIZIO</w:t>
      </w:r>
    </w:p>
    <w:p w14:paraId="285BF7A0"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b/>
          <w:bCs/>
          <w:sz w:val="24"/>
          <w:szCs w:val="24"/>
          <w:lang w:eastAsia="it-IT"/>
        </w:rPr>
        <w:t>CONVENZIONE PER LO SVOLGIMENTO DEL SERVIZIO DI POSA, MONTAGGIO, SMONTAGGIO E RIMOZIONE DELLE BARRIERE E RECINZIONI MOBILI PRESSO LO STADIO COMUNALE "DOMENICO MONTERISI" – STAGIONE 2026/2027</w:t>
      </w:r>
    </w:p>
    <w:p w14:paraId="6B376F31"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 xml:space="preserve">L'anno </w:t>
      </w:r>
      <w:r w:rsidRPr="00C21C66">
        <w:rPr>
          <w:rFonts w:eastAsia="Times New Roman" w:cstheme="minorHAnsi"/>
          <w:b/>
          <w:bCs/>
          <w:sz w:val="24"/>
          <w:szCs w:val="24"/>
          <w:lang w:eastAsia="it-IT"/>
        </w:rPr>
        <w:t>2026</w:t>
      </w:r>
      <w:r w:rsidRPr="00C21C66">
        <w:rPr>
          <w:rFonts w:eastAsia="Times New Roman" w:cstheme="minorHAnsi"/>
          <w:sz w:val="24"/>
          <w:szCs w:val="24"/>
          <w:lang w:eastAsia="it-IT"/>
        </w:rPr>
        <w:t xml:space="preserve">, il giorno </w:t>
      </w:r>
      <w:r w:rsidRPr="00C21C66">
        <w:rPr>
          <w:rFonts w:eastAsia="Times New Roman" w:cstheme="minorHAnsi"/>
          <w:b/>
          <w:bCs/>
          <w:sz w:val="24"/>
          <w:szCs w:val="24"/>
          <w:lang w:eastAsia="it-IT"/>
        </w:rPr>
        <w:t>[___]</w:t>
      </w:r>
      <w:r w:rsidRPr="00C21C66">
        <w:rPr>
          <w:rFonts w:eastAsia="Times New Roman" w:cstheme="minorHAnsi"/>
          <w:sz w:val="24"/>
          <w:szCs w:val="24"/>
          <w:lang w:eastAsia="it-IT"/>
        </w:rPr>
        <w:t xml:space="preserve"> del mese di </w:t>
      </w:r>
      <w:r w:rsidRPr="00C21C66">
        <w:rPr>
          <w:rFonts w:eastAsia="Times New Roman" w:cstheme="minorHAnsi"/>
          <w:b/>
          <w:bCs/>
          <w:sz w:val="24"/>
          <w:szCs w:val="24"/>
          <w:lang w:eastAsia="it-IT"/>
        </w:rPr>
        <w:t>[___________]</w:t>
      </w:r>
      <w:r w:rsidRPr="00C21C66">
        <w:rPr>
          <w:rFonts w:eastAsia="Times New Roman" w:cstheme="minorHAnsi"/>
          <w:sz w:val="24"/>
          <w:szCs w:val="24"/>
          <w:lang w:eastAsia="it-IT"/>
        </w:rPr>
        <w:t>, in Cerignola, presso la sede comunale,</w:t>
      </w:r>
    </w:p>
    <w:p w14:paraId="48B1A23C"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b/>
          <w:bCs/>
          <w:sz w:val="24"/>
          <w:szCs w:val="24"/>
          <w:lang w:eastAsia="it-IT"/>
        </w:rPr>
        <w:t>TRA</w:t>
      </w:r>
    </w:p>
    <w:p w14:paraId="61A9C650" w14:textId="77777777" w:rsidR="00C21C66" w:rsidRPr="00C21C66" w:rsidRDefault="00C21C66" w:rsidP="00C21C66">
      <w:pPr>
        <w:numPr>
          <w:ilvl w:val="0"/>
          <w:numId w:val="32"/>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 xml:space="preserve">Il </w:t>
      </w:r>
      <w:r w:rsidRPr="00C21C66">
        <w:rPr>
          <w:rFonts w:eastAsia="Times New Roman" w:cstheme="minorHAnsi"/>
          <w:b/>
          <w:bCs/>
          <w:sz w:val="24"/>
          <w:szCs w:val="24"/>
          <w:lang w:eastAsia="it-IT"/>
        </w:rPr>
        <w:t>Comune di Cerignola</w:t>
      </w:r>
      <w:r w:rsidRPr="00C21C66">
        <w:rPr>
          <w:rFonts w:eastAsia="Times New Roman" w:cstheme="minorHAnsi"/>
          <w:sz w:val="24"/>
          <w:szCs w:val="24"/>
          <w:lang w:eastAsia="it-IT"/>
        </w:rPr>
        <w:t xml:space="preserve"> (C.F. 81001090710), rappresentato dal Dirigente del Settore n. 1 "Servizi Sicurezza" - Comandante della Polizia Locale, Dott. Antonio Di Nardo;</w:t>
      </w:r>
    </w:p>
    <w:p w14:paraId="4929E831"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b/>
          <w:bCs/>
          <w:sz w:val="24"/>
          <w:szCs w:val="24"/>
          <w:lang w:eastAsia="it-IT"/>
        </w:rPr>
        <w:t>E</w:t>
      </w:r>
    </w:p>
    <w:p w14:paraId="67BD86AD" w14:textId="77777777" w:rsidR="00C21C66" w:rsidRPr="00C21C66" w:rsidRDefault="00C21C66" w:rsidP="00C21C66">
      <w:pPr>
        <w:numPr>
          <w:ilvl w:val="0"/>
          <w:numId w:val="33"/>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L'</w:t>
      </w:r>
      <w:r w:rsidRPr="00C21C66">
        <w:rPr>
          <w:rFonts w:eastAsia="Times New Roman" w:cstheme="minorHAnsi"/>
          <w:b/>
          <w:bCs/>
          <w:sz w:val="24"/>
          <w:szCs w:val="24"/>
          <w:lang w:eastAsia="it-IT"/>
        </w:rPr>
        <w:t>Operatore Economico</w:t>
      </w:r>
      <w:r w:rsidRPr="00C21C66">
        <w:rPr>
          <w:rFonts w:eastAsia="Times New Roman" w:cstheme="minorHAnsi"/>
          <w:sz w:val="24"/>
          <w:szCs w:val="24"/>
          <w:lang w:eastAsia="it-IT"/>
        </w:rPr>
        <w:t xml:space="preserve"> </w:t>
      </w:r>
      <w:r w:rsidRPr="00C21C66">
        <w:rPr>
          <w:rFonts w:eastAsia="Times New Roman" w:cstheme="minorHAnsi"/>
          <w:b/>
          <w:bCs/>
          <w:sz w:val="24"/>
          <w:szCs w:val="24"/>
          <w:lang w:eastAsia="it-IT"/>
        </w:rPr>
        <w:t>[________________________________________]</w:t>
      </w:r>
      <w:r w:rsidRPr="00C21C66">
        <w:rPr>
          <w:rFonts w:eastAsia="Times New Roman" w:cstheme="minorHAnsi"/>
          <w:sz w:val="24"/>
          <w:szCs w:val="24"/>
          <w:lang w:eastAsia="it-IT"/>
        </w:rPr>
        <w:t xml:space="preserve">, con sede legale in </w:t>
      </w:r>
      <w:r w:rsidRPr="00C21C66">
        <w:rPr>
          <w:rFonts w:eastAsia="Times New Roman" w:cstheme="minorHAnsi"/>
          <w:b/>
          <w:bCs/>
          <w:sz w:val="24"/>
          <w:szCs w:val="24"/>
          <w:lang w:eastAsia="it-IT"/>
        </w:rPr>
        <w:t>[____________________]</w:t>
      </w:r>
      <w:r w:rsidRPr="00C21C66">
        <w:rPr>
          <w:rFonts w:eastAsia="Times New Roman" w:cstheme="minorHAnsi"/>
          <w:sz w:val="24"/>
          <w:szCs w:val="24"/>
          <w:lang w:eastAsia="it-IT"/>
        </w:rPr>
        <w:t xml:space="preserve">, via/piazza </w:t>
      </w:r>
      <w:r w:rsidRPr="00C21C66">
        <w:rPr>
          <w:rFonts w:eastAsia="Times New Roman" w:cstheme="minorHAnsi"/>
          <w:b/>
          <w:bCs/>
          <w:sz w:val="24"/>
          <w:szCs w:val="24"/>
          <w:lang w:eastAsia="it-IT"/>
        </w:rPr>
        <w:t>[____________________]</w:t>
      </w:r>
      <w:r w:rsidRPr="00C21C66">
        <w:rPr>
          <w:rFonts w:eastAsia="Times New Roman" w:cstheme="minorHAnsi"/>
          <w:sz w:val="24"/>
          <w:szCs w:val="24"/>
          <w:lang w:eastAsia="it-IT"/>
        </w:rPr>
        <w:t xml:space="preserve">, P.IVA/C.F. </w:t>
      </w:r>
      <w:r w:rsidRPr="00C21C66">
        <w:rPr>
          <w:rFonts w:eastAsia="Times New Roman" w:cstheme="minorHAnsi"/>
          <w:b/>
          <w:bCs/>
          <w:sz w:val="24"/>
          <w:szCs w:val="24"/>
          <w:lang w:eastAsia="it-IT"/>
        </w:rPr>
        <w:t>[____________________]</w:t>
      </w:r>
      <w:r w:rsidRPr="00C21C66">
        <w:rPr>
          <w:rFonts w:eastAsia="Times New Roman" w:cstheme="minorHAnsi"/>
          <w:sz w:val="24"/>
          <w:szCs w:val="24"/>
          <w:lang w:eastAsia="it-IT"/>
        </w:rPr>
        <w:t xml:space="preserve">, PEC </w:t>
      </w:r>
      <w:r w:rsidRPr="00C21C66">
        <w:rPr>
          <w:rFonts w:eastAsia="Times New Roman" w:cstheme="minorHAnsi"/>
          <w:b/>
          <w:bCs/>
          <w:sz w:val="24"/>
          <w:szCs w:val="24"/>
          <w:lang w:eastAsia="it-IT"/>
        </w:rPr>
        <w:t>[____________________]</w:t>
      </w:r>
      <w:r w:rsidRPr="00C21C66">
        <w:rPr>
          <w:rFonts w:eastAsia="Times New Roman" w:cstheme="minorHAnsi"/>
          <w:sz w:val="24"/>
          <w:szCs w:val="24"/>
          <w:lang w:eastAsia="it-IT"/>
        </w:rPr>
        <w:t xml:space="preserve">, rappresentato dal Legale Rappresentante Sig./Dott. </w:t>
      </w:r>
      <w:r w:rsidRPr="00C21C66">
        <w:rPr>
          <w:rFonts w:eastAsia="Times New Roman" w:cstheme="minorHAnsi"/>
          <w:b/>
          <w:bCs/>
          <w:sz w:val="24"/>
          <w:szCs w:val="24"/>
          <w:lang w:eastAsia="it-IT"/>
        </w:rPr>
        <w:t>[____________________]</w:t>
      </w:r>
      <w:r w:rsidRPr="00C21C66">
        <w:rPr>
          <w:rFonts w:eastAsia="Times New Roman" w:cstheme="minorHAnsi"/>
          <w:sz w:val="24"/>
          <w:szCs w:val="24"/>
          <w:lang w:eastAsia="it-IT"/>
        </w:rPr>
        <w:t>;</w:t>
      </w:r>
    </w:p>
    <w:p w14:paraId="6CE483BF"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t>ART. 1 – OGGETTO DELLA CONVENZIONE</w:t>
      </w:r>
    </w:p>
    <w:p w14:paraId="159F1B9E"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La presente convenzione disciplina l'esecuzione delle attività logistico-operative di posa, montaggio, ancoraggio, presidio durante la gara, smontaggio, movimentazione e ricovero delle recinzioni mobili e delle barriere antisfondamento a protezione del perimetro dello Stadio Comunale "Domenico Monterisi" in occasione delle gare casalinghe ed eventuali altri eventi previsti per la Stagione Calcistica 2026/2027.</w:t>
      </w:r>
    </w:p>
    <w:p w14:paraId="13F33F2A"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t>ART. 2 – OBBLIGHI DELL'ESECUTORE E TEMPISTICHE</w:t>
      </w:r>
    </w:p>
    <w:p w14:paraId="75CADBA9" w14:textId="77777777" w:rsidR="00C21C66" w:rsidRPr="00C21C66" w:rsidRDefault="00C21C66" w:rsidP="00C21C66">
      <w:pPr>
        <w:numPr>
          <w:ilvl w:val="0"/>
          <w:numId w:val="34"/>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 xml:space="preserve">L'Esecutore si obbliga ad impiegare personale adeguato </w:t>
      </w:r>
      <w:proofErr w:type="gramStart"/>
      <w:r w:rsidRPr="00C21C66">
        <w:rPr>
          <w:rFonts w:eastAsia="Times New Roman" w:cstheme="minorHAnsi"/>
          <w:sz w:val="24"/>
          <w:szCs w:val="24"/>
          <w:lang w:eastAsia="it-IT"/>
        </w:rPr>
        <w:t>per</w:t>
      </w:r>
      <w:proofErr w:type="gramEnd"/>
      <w:r w:rsidRPr="00C21C66">
        <w:rPr>
          <w:rFonts w:eastAsia="Times New Roman" w:cstheme="minorHAnsi"/>
          <w:sz w:val="24"/>
          <w:szCs w:val="24"/>
          <w:lang w:eastAsia="it-IT"/>
        </w:rPr>
        <w:t xml:space="preserve"> numero e qualifica, in possesso delle necessarie competenze, provvisto dei Dispositivi di Protezione Individuale (DPI) normativamente previsti ed idoneo all'esecuzione dei lavori in sicurezza.</w:t>
      </w:r>
    </w:p>
    <w:p w14:paraId="0259E573" w14:textId="77777777" w:rsidR="00C21C66" w:rsidRPr="00C21C66" w:rsidRDefault="00C21C66" w:rsidP="00C21C66">
      <w:pPr>
        <w:numPr>
          <w:ilvl w:val="0"/>
          <w:numId w:val="34"/>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 xml:space="preserve">Le operazioni di posa e montaggio dovranno iniziare tempestivamente ed essere completamente ultimate entro e non oltre </w:t>
      </w:r>
      <w:r w:rsidRPr="00C21C66">
        <w:rPr>
          <w:rFonts w:eastAsia="Times New Roman" w:cstheme="minorHAnsi"/>
          <w:b/>
          <w:bCs/>
          <w:sz w:val="24"/>
          <w:szCs w:val="24"/>
          <w:lang w:eastAsia="it-IT"/>
        </w:rPr>
        <w:t>4 (quattro) ore prima</w:t>
      </w:r>
      <w:r w:rsidRPr="00C21C66">
        <w:rPr>
          <w:rFonts w:eastAsia="Times New Roman" w:cstheme="minorHAnsi"/>
          <w:sz w:val="24"/>
          <w:szCs w:val="24"/>
          <w:lang w:eastAsia="it-IT"/>
        </w:rPr>
        <w:t xml:space="preserve"> dell'orario di inizio stabilito per ciascuna gara.</w:t>
      </w:r>
    </w:p>
    <w:p w14:paraId="4DC4146A" w14:textId="77777777" w:rsidR="00C21C66" w:rsidRPr="00C21C66" w:rsidRDefault="00C21C66" w:rsidP="00C21C66">
      <w:pPr>
        <w:numPr>
          <w:ilvl w:val="0"/>
          <w:numId w:val="34"/>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L'Esecutore è responsabile della vigilanza e custodia temporanea dei manufatti installati per tutta la durata dell'evento, sino al completo smontaggio e ricovero.</w:t>
      </w:r>
    </w:p>
    <w:p w14:paraId="765003B8" w14:textId="77777777" w:rsidR="00C21C66" w:rsidRPr="00C21C66" w:rsidRDefault="00C21C66" w:rsidP="00C21C66">
      <w:pPr>
        <w:numPr>
          <w:ilvl w:val="0"/>
          <w:numId w:val="34"/>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Lo smontaggio e la rimozione dovranno avvenire tempestivamente al termine della gara, previo espresso assenso del Dirigente del Servizio di Ordine Pubblico e/o del Gruppo Operativo Sicurezza (G.O.S.).</w:t>
      </w:r>
    </w:p>
    <w:p w14:paraId="76AB992F"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t>ART. 3 – COORDINAMENTO E CONTROLLO</w:t>
      </w:r>
    </w:p>
    <w:p w14:paraId="30209D48"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L'esecuzione delle prestazioni avviene sotto la diretta vigilanza e coordinamento del Comando di Polizia Locale di Cerignola. Il personale dell'Esecutore è tenuto ad attenersi rigorosamente alle direttive impartite dal Responsabile del Servizio e dagli Ufficiali e Agenti di Polizia Locale preposti alla tutela dell'ordine e della sicurezza presso lo Stadio.</w:t>
      </w:r>
    </w:p>
    <w:p w14:paraId="6E3E9AB6"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lastRenderedPageBreak/>
        <w:t>ART. 4 – IMPORTO DEL CONTRATTO, FRAZIONALITÀ E MODALITÀ DI PAGAMENTO</w:t>
      </w:r>
    </w:p>
    <w:p w14:paraId="72C223DC" w14:textId="09B17591" w:rsidR="00C21C66" w:rsidRPr="00C21C66" w:rsidRDefault="00C21C66" w:rsidP="00C21C66">
      <w:pPr>
        <w:numPr>
          <w:ilvl w:val="0"/>
          <w:numId w:val="35"/>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 xml:space="preserve">L'importo del presente contratto è determinato sulla base dell'offerta economica/preventivo presentato dall'Esecutore ed acquisito al protocollo dell'Ente al n. </w:t>
      </w:r>
      <w:r w:rsidRPr="00C21C66">
        <w:rPr>
          <w:rFonts w:eastAsia="Times New Roman" w:cstheme="minorHAnsi"/>
          <w:b/>
          <w:bCs/>
          <w:sz w:val="24"/>
          <w:szCs w:val="24"/>
          <w:lang w:eastAsia="it-IT"/>
        </w:rPr>
        <w:t>[__________]</w:t>
      </w:r>
      <w:r w:rsidRPr="00C21C66">
        <w:rPr>
          <w:rFonts w:eastAsia="Times New Roman" w:cstheme="minorHAnsi"/>
          <w:sz w:val="24"/>
          <w:szCs w:val="24"/>
          <w:lang w:eastAsia="it-IT"/>
        </w:rPr>
        <w:t xml:space="preserve"> del </w:t>
      </w:r>
      <w:r w:rsidRPr="00C21C66">
        <w:rPr>
          <w:rFonts w:eastAsia="Times New Roman" w:cstheme="minorHAnsi"/>
          <w:b/>
          <w:bCs/>
          <w:sz w:val="24"/>
          <w:szCs w:val="24"/>
          <w:lang w:eastAsia="it-IT"/>
        </w:rPr>
        <w:t>[</w:t>
      </w:r>
      <w:r w:rsidR="000C27A6" w:rsidRPr="000C27A6">
        <w:rPr>
          <w:rFonts w:eastAsia="Times New Roman" w:cstheme="minorHAnsi"/>
          <w:b/>
          <w:bCs/>
          <w:sz w:val="24"/>
          <w:szCs w:val="24"/>
          <w:lang w:eastAsia="it-IT"/>
        </w:rPr>
        <w:t>____</w:t>
      </w:r>
      <w:r w:rsidRPr="00C21C66">
        <w:rPr>
          <w:rFonts w:eastAsia="Times New Roman" w:cstheme="minorHAnsi"/>
          <w:b/>
          <w:bCs/>
          <w:sz w:val="24"/>
          <w:szCs w:val="24"/>
          <w:lang w:eastAsia="it-IT"/>
        </w:rPr>
        <w:t>/</w:t>
      </w:r>
      <w:r w:rsidR="000C27A6" w:rsidRPr="000C27A6">
        <w:rPr>
          <w:rFonts w:eastAsia="Times New Roman" w:cstheme="minorHAnsi"/>
          <w:b/>
          <w:bCs/>
          <w:sz w:val="24"/>
          <w:szCs w:val="24"/>
          <w:lang w:eastAsia="it-IT"/>
        </w:rPr>
        <w:t>_____</w:t>
      </w:r>
      <w:r w:rsidRPr="00C21C66">
        <w:rPr>
          <w:rFonts w:eastAsia="Times New Roman" w:cstheme="minorHAnsi"/>
          <w:b/>
          <w:bCs/>
          <w:sz w:val="24"/>
          <w:szCs w:val="24"/>
          <w:lang w:eastAsia="it-IT"/>
        </w:rPr>
        <w:t>/____]</w:t>
      </w:r>
      <w:r w:rsidRPr="00C21C66">
        <w:rPr>
          <w:rFonts w:eastAsia="Times New Roman" w:cstheme="minorHAnsi"/>
          <w:sz w:val="24"/>
          <w:szCs w:val="24"/>
          <w:lang w:eastAsia="it-IT"/>
        </w:rPr>
        <w:t>, espressamente accettato dall'Amministrazione Comunale, ed è così articolato:</w:t>
      </w:r>
    </w:p>
    <w:p w14:paraId="2B193F21" w14:textId="77F7F0F2" w:rsidR="000C27A6" w:rsidRPr="000C27A6" w:rsidRDefault="000C27A6" w:rsidP="000C27A6">
      <w:pPr>
        <w:numPr>
          <w:ilvl w:val="1"/>
          <w:numId w:val="38"/>
        </w:numPr>
        <w:spacing w:after="100" w:afterAutospacing="1" w:line="240" w:lineRule="auto"/>
        <w:rPr>
          <w:rFonts w:eastAsia="Times New Roman" w:cstheme="minorHAnsi"/>
          <w:sz w:val="24"/>
          <w:szCs w:val="24"/>
          <w:lang w:eastAsia="it-IT"/>
        </w:rPr>
      </w:pPr>
      <w:r w:rsidRPr="000C27A6">
        <w:rPr>
          <w:rFonts w:cstheme="minorHAnsi"/>
          <w:b/>
          <w:bCs/>
          <w:sz w:val="24"/>
          <w:szCs w:val="24"/>
        </w:rPr>
        <w:t>Importo unitario per singolo intervento (evento):</w:t>
      </w:r>
      <w:r w:rsidRPr="000C27A6">
        <w:rPr>
          <w:rFonts w:cstheme="minorHAnsi"/>
          <w:sz w:val="24"/>
          <w:szCs w:val="24"/>
        </w:rPr>
        <w:t xml:space="preserve"> </w:t>
      </w:r>
      <w:r w:rsidRPr="000C27A6">
        <w:rPr>
          <w:rFonts w:cstheme="minorHAnsi"/>
          <w:b/>
          <w:bCs/>
          <w:sz w:val="24"/>
          <w:szCs w:val="24"/>
        </w:rPr>
        <w:t>€ [____________________]</w:t>
      </w:r>
      <w:r w:rsidRPr="000C27A6">
        <w:rPr>
          <w:rFonts w:cstheme="minorHAnsi"/>
          <w:sz w:val="24"/>
          <w:szCs w:val="24"/>
        </w:rPr>
        <w:t xml:space="preserve"> </w:t>
      </w:r>
      <w:r w:rsidRPr="000C27A6">
        <w:rPr>
          <w:rFonts w:cstheme="minorHAnsi"/>
          <w:i/>
          <w:iCs/>
          <w:sz w:val="24"/>
          <w:szCs w:val="24"/>
        </w:rPr>
        <w:t>(in cifre)</w:t>
      </w:r>
      <w:r w:rsidRPr="000C27A6">
        <w:rPr>
          <w:rFonts w:cstheme="minorHAnsi"/>
          <w:sz w:val="24"/>
          <w:szCs w:val="24"/>
        </w:rPr>
        <w:t xml:space="preserve">, </w:t>
      </w:r>
      <w:r w:rsidRPr="000C27A6">
        <w:rPr>
          <w:rFonts w:cstheme="minorHAnsi"/>
          <w:b/>
          <w:bCs/>
          <w:sz w:val="24"/>
          <w:szCs w:val="24"/>
        </w:rPr>
        <w:t>[________________________________________]</w:t>
      </w:r>
      <w:r w:rsidRPr="000C27A6">
        <w:rPr>
          <w:rFonts w:cstheme="minorHAnsi"/>
          <w:sz w:val="24"/>
          <w:szCs w:val="24"/>
        </w:rPr>
        <w:t xml:space="preserve"> </w:t>
      </w:r>
      <w:r w:rsidRPr="000C27A6">
        <w:rPr>
          <w:rFonts w:cstheme="minorHAnsi"/>
          <w:i/>
          <w:iCs/>
          <w:sz w:val="24"/>
          <w:szCs w:val="24"/>
        </w:rPr>
        <w:t>(in lettere)</w:t>
      </w:r>
      <w:r w:rsidRPr="000C27A6">
        <w:rPr>
          <w:rFonts w:cstheme="minorHAnsi"/>
          <w:sz w:val="24"/>
          <w:szCs w:val="24"/>
        </w:rPr>
        <w:t xml:space="preserve"> oltre IVA di legge se dovuta,</w:t>
      </w:r>
      <w:r w:rsidRPr="000C27A6">
        <w:rPr>
          <w:rFonts w:cstheme="minorHAnsi"/>
          <w:b/>
          <w:bCs/>
          <w:sz w:val="24"/>
          <w:szCs w:val="24"/>
        </w:rPr>
        <w:t xml:space="preserve"> pari a € [____________________]</w:t>
      </w:r>
      <w:r w:rsidRPr="000C27A6">
        <w:rPr>
          <w:rFonts w:cstheme="minorHAnsi"/>
          <w:sz w:val="24"/>
          <w:szCs w:val="24"/>
        </w:rPr>
        <w:t xml:space="preserve"> </w:t>
      </w:r>
      <w:r w:rsidRPr="000C27A6">
        <w:rPr>
          <w:rFonts w:cstheme="minorHAnsi"/>
          <w:i/>
          <w:iCs/>
          <w:sz w:val="24"/>
          <w:szCs w:val="24"/>
        </w:rPr>
        <w:t>(in cifre)</w:t>
      </w:r>
      <w:r w:rsidRPr="000C27A6">
        <w:rPr>
          <w:rFonts w:cstheme="minorHAnsi"/>
          <w:sz w:val="24"/>
          <w:szCs w:val="24"/>
        </w:rPr>
        <w:t xml:space="preserve">, </w:t>
      </w:r>
      <w:r w:rsidRPr="000C27A6">
        <w:rPr>
          <w:rFonts w:cstheme="minorHAnsi"/>
          <w:b/>
          <w:bCs/>
          <w:sz w:val="24"/>
          <w:szCs w:val="24"/>
        </w:rPr>
        <w:t>[________________________________________]</w:t>
      </w:r>
      <w:r w:rsidRPr="000C27A6">
        <w:rPr>
          <w:rFonts w:cstheme="minorHAnsi"/>
          <w:sz w:val="24"/>
          <w:szCs w:val="24"/>
        </w:rPr>
        <w:t xml:space="preserve"> </w:t>
      </w:r>
      <w:r w:rsidRPr="000C27A6">
        <w:rPr>
          <w:rFonts w:cstheme="minorHAnsi"/>
          <w:i/>
          <w:iCs/>
          <w:sz w:val="24"/>
          <w:szCs w:val="24"/>
        </w:rPr>
        <w:t>(in lettere)</w:t>
      </w:r>
      <w:r w:rsidRPr="000C27A6">
        <w:rPr>
          <w:rFonts w:cstheme="minorHAnsi"/>
          <w:sz w:val="24"/>
          <w:szCs w:val="24"/>
        </w:rPr>
        <w:t xml:space="preserve"> per un importo totale unitario di </w:t>
      </w:r>
      <w:r w:rsidRPr="000C27A6">
        <w:rPr>
          <w:rFonts w:cstheme="minorHAnsi"/>
          <w:b/>
          <w:bCs/>
          <w:sz w:val="24"/>
          <w:szCs w:val="24"/>
        </w:rPr>
        <w:t>€ [____________________]</w:t>
      </w:r>
      <w:r w:rsidRPr="000C27A6">
        <w:rPr>
          <w:rFonts w:cstheme="minorHAnsi"/>
          <w:sz w:val="24"/>
          <w:szCs w:val="24"/>
        </w:rPr>
        <w:t xml:space="preserve"> </w:t>
      </w:r>
      <w:r w:rsidRPr="000C27A6">
        <w:rPr>
          <w:rFonts w:cstheme="minorHAnsi"/>
          <w:i/>
          <w:iCs/>
          <w:sz w:val="24"/>
          <w:szCs w:val="24"/>
        </w:rPr>
        <w:t>(in cifre)</w:t>
      </w:r>
      <w:r w:rsidRPr="000C27A6">
        <w:rPr>
          <w:rFonts w:cstheme="minorHAnsi"/>
          <w:sz w:val="24"/>
          <w:szCs w:val="24"/>
        </w:rPr>
        <w:t xml:space="preserve">, </w:t>
      </w:r>
      <w:r w:rsidRPr="000C27A6">
        <w:rPr>
          <w:rFonts w:cstheme="minorHAnsi"/>
          <w:b/>
          <w:bCs/>
          <w:sz w:val="24"/>
          <w:szCs w:val="24"/>
        </w:rPr>
        <w:t>[________________________________________]</w:t>
      </w:r>
      <w:r w:rsidRPr="000C27A6">
        <w:rPr>
          <w:rFonts w:cstheme="minorHAnsi"/>
          <w:sz w:val="24"/>
          <w:szCs w:val="24"/>
        </w:rPr>
        <w:t xml:space="preserve"> </w:t>
      </w:r>
      <w:r w:rsidRPr="000C27A6">
        <w:rPr>
          <w:rFonts w:cstheme="minorHAnsi"/>
          <w:i/>
          <w:iCs/>
          <w:sz w:val="24"/>
          <w:szCs w:val="24"/>
        </w:rPr>
        <w:t>(in lettere)</w:t>
      </w:r>
      <w:r w:rsidRPr="000C27A6">
        <w:rPr>
          <w:rFonts w:cstheme="minorHAnsi"/>
          <w:sz w:val="24"/>
          <w:szCs w:val="24"/>
        </w:rPr>
        <w:t>;</w:t>
      </w:r>
    </w:p>
    <w:p w14:paraId="171A3D84" w14:textId="7DE379BC" w:rsidR="000C27A6" w:rsidRPr="000C27A6" w:rsidRDefault="000C27A6" w:rsidP="000C27A6">
      <w:pPr>
        <w:numPr>
          <w:ilvl w:val="1"/>
          <w:numId w:val="38"/>
        </w:numPr>
        <w:spacing w:after="100" w:afterAutospacing="1" w:line="240" w:lineRule="auto"/>
        <w:rPr>
          <w:rFonts w:eastAsia="Times New Roman" w:cstheme="minorHAnsi"/>
          <w:sz w:val="24"/>
          <w:szCs w:val="24"/>
          <w:lang w:eastAsia="it-IT"/>
        </w:rPr>
      </w:pPr>
      <w:r w:rsidRPr="000C27A6">
        <w:rPr>
          <w:rFonts w:cstheme="minorHAnsi"/>
          <w:b/>
          <w:bCs/>
          <w:sz w:val="24"/>
          <w:szCs w:val="24"/>
        </w:rPr>
        <w:t>Importo complessivo presunto del contratto:</w:t>
      </w:r>
      <w:r w:rsidRPr="000C27A6">
        <w:rPr>
          <w:rFonts w:cstheme="minorHAnsi"/>
          <w:sz w:val="24"/>
          <w:szCs w:val="24"/>
        </w:rPr>
        <w:t xml:space="preserve"> </w:t>
      </w:r>
      <w:r w:rsidRPr="000C27A6">
        <w:rPr>
          <w:rFonts w:cstheme="minorHAnsi"/>
          <w:b/>
          <w:bCs/>
          <w:sz w:val="24"/>
          <w:szCs w:val="24"/>
        </w:rPr>
        <w:t>€ [____________________]</w:t>
      </w:r>
      <w:r w:rsidRPr="000C27A6">
        <w:rPr>
          <w:rFonts w:cstheme="minorHAnsi"/>
          <w:sz w:val="24"/>
          <w:szCs w:val="24"/>
        </w:rPr>
        <w:t xml:space="preserve"> </w:t>
      </w:r>
      <w:r w:rsidRPr="000C27A6">
        <w:rPr>
          <w:rFonts w:cstheme="minorHAnsi"/>
          <w:i/>
          <w:iCs/>
          <w:sz w:val="24"/>
          <w:szCs w:val="24"/>
        </w:rPr>
        <w:t>(in cifre)</w:t>
      </w:r>
      <w:r w:rsidRPr="000C27A6">
        <w:rPr>
          <w:rFonts w:cstheme="minorHAnsi"/>
          <w:sz w:val="24"/>
          <w:szCs w:val="24"/>
        </w:rPr>
        <w:t xml:space="preserve">, </w:t>
      </w:r>
      <w:r w:rsidRPr="000C27A6">
        <w:rPr>
          <w:rFonts w:cstheme="minorHAnsi"/>
          <w:b/>
          <w:bCs/>
          <w:sz w:val="24"/>
          <w:szCs w:val="24"/>
        </w:rPr>
        <w:t>[________________________________________]</w:t>
      </w:r>
      <w:r w:rsidRPr="000C27A6">
        <w:rPr>
          <w:rFonts w:cstheme="minorHAnsi"/>
          <w:sz w:val="24"/>
          <w:szCs w:val="24"/>
        </w:rPr>
        <w:t xml:space="preserve"> </w:t>
      </w:r>
      <w:r w:rsidRPr="000C27A6">
        <w:rPr>
          <w:rFonts w:cstheme="minorHAnsi"/>
          <w:i/>
          <w:iCs/>
          <w:sz w:val="24"/>
          <w:szCs w:val="24"/>
        </w:rPr>
        <w:t>(in lettere)</w:t>
      </w:r>
      <w:r w:rsidRPr="000C27A6">
        <w:rPr>
          <w:rFonts w:cstheme="minorHAnsi"/>
          <w:sz w:val="24"/>
          <w:szCs w:val="24"/>
        </w:rPr>
        <w:t xml:space="preserve"> oltre IVA di legge se dovuta, pari a </w:t>
      </w:r>
      <w:r w:rsidRPr="000C27A6">
        <w:rPr>
          <w:rFonts w:cstheme="minorHAnsi"/>
          <w:b/>
          <w:bCs/>
          <w:sz w:val="24"/>
          <w:szCs w:val="24"/>
        </w:rPr>
        <w:t>€ [____________________]</w:t>
      </w:r>
      <w:r w:rsidRPr="000C27A6">
        <w:rPr>
          <w:rFonts w:cstheme="minorHAnsi"/>
          <w:sz w:val="24"/>
          <w:szCs w:val="24"/>
        </w:rPr>
        <w:t xml:space="preserve"> </w:t>
      </w:r>
      <w:r w:rsidRPr="000C27A6">
        <w:rPr>
          <w:rFonts w:cstheme="minorHAnsi"/>
          <w:i/>
          <w:iCs/>
          <w:sz w:val="24"/>
          <w:szCs w:val="24"/>
        </w:rPr>
        <w:t>(in cifre)</w:t>
      </w:r>
      <w:r w:rsidRPr="000C27A6">
        <w:rPr>
          <w:rFonts w:cstheme="minorHAnsi"/>
          <w:sz w:val="24"/>
          <w:szCs w:val="24"/>
        </w:rPr>
        <w:t xml:space="preserve">, </w:t>
      </w:r>
      <w:r w:rsidRPr="000C27A6">
        <w:rPr>
          <w:rFonts w:cstheme="minorHAnsi"/>
          <w:b/>
          <w:bCs/>
          <w:sz w:val="24"/>
          <w:szCs w:val="24"/>
        </w:rPr>
        <w:t>[________________________________________]</w:t>
      </w:r>
      <w:r w:rsidRPr="000C27A6">
        <w:rPr>
          <w:rFonts w:cstheme="minorHAnsi"/>
          <w:sz w:val="24"/>
          <w:szCs w:val="24"/>
        </w:rPr>
        <w:t xml:space="preserve"> </w:t>
      </w:r>
      <w:r w:rsidRPr="000C27A6">
        <w:rPr>
          <w:rFonts w:cstheme="minorHAnsi"/>
          <w:i/>
          <w:iCs/>
          <w:sz w:val="24"/>
          <w:szCs w:val="24"/>
        </w:rPr>
        <w:t>(in lettere)</w:t>
      </w:r>
      <w:r w:rsidRPr="000C27A6">
        <w:rPr>
          <w:rFonts w:cstheme="minorHAnsi"/>
          <w:sz w:val="24"/>
          <w:szCs w:val="24"/>
        </w:rPr>
        <w:t xml:space="preserve"> per un importo totale presunto di </w:t>
      </w:r>
      <w:r w:rsidRPr="000C27A6">
        <w:rPr>
          <w:rFonts w:cstheme="minorHAnsi"/>
          <w:b/>
          <w:bCs/>
          <w:sz w:val="24"/>
          <w:szCs w:val="24"/>
        </w:rPr>
        <w:t>€ [____________________]</w:t>
      </w:r>
      <w:r w:rsidRPr="000C27A6">
        <w:rPr>
          <w:rFonts w:cstheme="minorHAnsi"/>
          <w:sz w:val="24"/>
          <w:szCs w:val="24"/>
        </w:rPr>
        <w:t xml:space="preserve"> </w:t>
      </w:r>
      <w:r w:rsidRPr="000C27A6">
        <w:rPr>
          <w:rFonts w:cstheme="minorHAnsi"/>
          <w:i/>
          <w:iCs/>
          <w:sz w:val="24"/>
          <w:szCs w:val="24"/>
        </w:rPr>
        <w:t>(in cifre)</w:t>
      </w:r>
      <w:r w:rsidRPr="000C27A6">
        <w:rPr>
          <w:rFonts w:cstheme="minorHAnsi"/>
          <w:sz w:val="24"/>
          <w:szCs w:val="24"/>
        </w:rPr>
        <w:t xml:space="preserve">, </w:t>
      </w:r>
      <w:r w:rsidRPr="000C27A6">
        <w:rPr>
          <w:rFonts w:cstheme="minorHAnsi"/>
          <w:b/>
          <w:bCs/>
          <w:sz w:val="24"/>
          <w:szCs w:val="24"/>
        </w:rPr>
        <w:t>[________________________________________]</w:t>
      </w:r>
      <w:r w:rsidRPr="000C27A6">
        <w:rPr>
          <w:rFonts w:cstheme="minorHAnsi"/>
          <w:sz w:val="24"/>
          <w:szCs w:val="24"/>
        </w:rPr>
        <w:t xml:space="preserve"> </w:t>
      </w:r>
      <w:r w:rsidRPr="000C27A6">
        <w:rPr>
          <w:rFonts w:cstheme="minorHAnsi"/>
          <w:i/>
          <w:iCs/>
          <w:sz w:val="24"/>
          <w:szCs w:val="24"/>
        </w:rPr>
        <w:t>(in lettere)</w:t>
      </w:r>
      <w:r w:rsidRPr="000C27A6">
        <w:rPr>
          <w:rFonts w:cstheme="minorHAnsi"/>
          <w:sz w:val="24"/>
          <w:szCs w:val="24"/>
        </w:rPr>
        <w:t>.</w:t>
      </w:r>
    </w:p>
    <w:p w14:paraId="53D38D18" w14:textId="77777777" w:rsidR="000C27A6" w:rsidRPr="00C21C66" w:rsidRDefault="000C27A6" w:rsidP="000C27A6">
      <w:pPr>
        <w:spacing w:after="100" w:afterAutospacing="1" w:line="240" w:lineRule="auto"/>
        <w:ind w:left="1440"/>
        <w:rPr>
          <w:rFonts w:eastAsia="Times New Roman" w:cstheme="minorHAnsi"/>
          <w:sz w:val="24"/>
          <w:szCs w:val="24"/>
          <w:lang w:eastAsia="it-IT"/>
        </w:rPr>
      </w:pPr>
    </w:p>
    <w:p w14:paraId="6BBC917F" w14:textId="77777777" w:rsidR="00C21C66" w:rsidRPr="00C21C66" w:rsidRDefault="00C21C66" w:rsidP="00C21C66">
      <w:pPr>
        <w:numPr>
          <w:ilvl w:val="0"/>
          <w:numId w:val="35"/>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Il corrispettivo unitario di cui al comma 1 si intende omnicomprensivo di ogni e qualsiasi onere, spesa, prestazione, materiale, contributo e costo (diretto, indiretto o accessorio) necessario per l'esecuzione a regola d'arte del servizio.</w:t>
      </w:r>
    </w:p>
    <w:p w14:paraId="3C26A634" w14:textId="77777777" w:rsidR="00C21C66" w:rsidRPr="00C21C66" w:rsidRDefault="00C21C66" w:rsidP="00C21C66">
      <w:pPr>
        <w:numPr>
          <w:ilvl w:val="0"/>
          <w:numId w:val="35"/>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I corrispettivi spettanti saranno liquidati in favore dell'Esecutore dietro presentazione di regolare fattura elettronica posticipata, previa verifica della regolarità contributiva (DURC) ed attestazione della regolare ed effettiva esecuzione del servizio rilasciata dal Comando di Polizia Locale per ciascun incontro calcistico o manifestazione disputata.</w:t>
      </w:r>
    </w:p>
    <w:p w14:paraId="31C2F67A" w14:textId="77777777" w:rsidR="00C21C66" w:rsidRPr="00C21C66" w:rsidRDefault="00C21C66" w:rsidP="00C21C66">
      <w:pPr>
        <w:numPr>
          <w:ilvl w:val="0"/>
          <w:numId w:val="35"/>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L'Amministrazione Comunale si riserva la facoltà espressa di limitare o frazionare l'affidamento e l'esecuzione delle prestazioni a determinati periodi o singoli gruppi di incontri, in relazione alle concrete disponibilità di bilancio ed alle esigenze organizzative dell'impianto sportivo. In caso di esercizio di tale facoltà, la liquidazione avverrà esclusivamente in ragione dei servizi effettivamente resi ed attestati per le singole gare applicando il prezzo unitario di cui al comma 1, senza che l'Esecutore possa avanzare pretese, indennizzi, compensi aggiuntivi o risarcimenti a qualsiasi titolo.</w:t>
      </w:r>
    </w:p>
    <w:p w14:paraId="1F767B24"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t>ART. 5 – TRACCIABILITÀ DEI FLUSSI ED OBBLIGHI ANTIMAFIA</w:t>
      </w:r>
    </w:p>
    <w:p w14:paraId="1F5EDF3C" w14:textId="77777777" w:rsidR="00C21C66" w:rsidRPr="00C21C66" w:rsidRDefault="00C21C66" w:rsidP="00C21C66">
      <w:pPr>
        <w:numPr>
          <w:ilvl w:val="0"/>
          <w:numId w:val="36"/>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L'Esecutore assume tutti gli obblighi di tracciabilità dei flussi finanziari di cui alla Legge 13 agosto 2010, n. 136 e successive modifiche.</w:t>
      </w:r>
    </w:p>
    <w:p w14:paraId="15A6BB65" w14:textId="10385B60" w:rsidR="00C21C66" w:rsidRPr="00C21C66" w:rsidRDefault="00C21C66" w:rsidP="00C21C66">
      <w:pPr>
        <w:numPr>
          <w:ilvl w:val="0"/>
          <w:numId w:val="36"/>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 xml:space="preserve">Ai fini della fatturazione, le parti danno atto che il Codice Identificativo di Gara (CIG) attribuito alla presente procedura è: </w:t>
      </w:r>
      <w:r w:rsidRPr="00C21C66">
        <w:rPr>
          <w:rFonts w:eastAsia="Times New Roman" w:cstheme="minorHAnsi"/>
          <w:b/>
          <w:bCs/>
          <w:sz w:val="24"/>
          <w:szCs w:val="24"/>
          <w:lang w:eastAsia="it-IT"/>
        </w:rPr>
        <w:t>[____________________]</w:t>
      </w:r>
      <w:r w:rsidRPr="000C27A6">
        <w:rPr>
          <w:rFonts w:eastAsia="Times New Roman" w:cstheme="minorHAnsi"/>
          <w:sz w:val="24"/>
          <w:szCs w:val="24"/>
          <w:lang w:eastAsia="it-IT"/>
        </w:rPr>
        <w:t>.</w:t>
      </w:r>
    </w:p>
    <w:p w14:paraId="386FC6D1" w14:textId="77777777" w:rsidR="00C21C66" w:rsidRPr="00C21C66" w:rsidRDefault="00C21C66" w:rsidP="00C21C66">
      <w:pPr>
        <w:numPr>
          <w:ilvl w:val="0"/>
          <w:numId w:val="36"/>
        </w:num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Il mancato utilizzo del conto corrente dedicato o dei bonifici bancari/postali o di altri strumenti finanziari idonei a consentire la piena tracciabilità delle operazioni determina la risoluzione di diritto della presente convenzione ai sensi dell'art. 3, comma 8, della L. 136/2010.</w:t>
      </w:r>
    </w:p>
    <w:p w14:paraId="332B1173"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lastRenderedPageBreak/>
        <w:t>ART. 6 – PENALI E INADEMPIENZE</w:t>
      </w:r>
    </w:p>
    <w:p w14:paraId="1649343C"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 xml:space="preserve">In caso di ritardo nell'ultimazione delle opere rispetto al limite delle 4 ore antecedenti l'inizio della gara, di parziale inosservanza delle prescrizioni tecniche o di mancato rispetto delle direttive impartite dal Comando o dal G.O.S., il Comune si riserva la facoltà di applicare una penale pecuniaria compresa tra </w:t>
      </w:r>
      <w:r w:rsidRPr="00C21C66">
        <w:rPr>
          <w:rFonts w:eastAsia="Times New Roman" w:cstheme="minorHAnsi"/>
          <w:b/>
          <w:bCs/>
          <w:sz w:val="24"/>
          <w:szCs w:val="24"/>
          <w:lang w:eastAsia="it-IT"/>
        </w:rPr>
        <w:t>€ 300,00 (trecento/00)</w:t>
      </w:r>
      <w:r w:rsidRPr="00C21C66">
        <w:rPr>
          <w:rFonts w:eastAsia="Times New Roman" w:cstheme="minorHAnsi"/>
          <w:sz w:val="24"/>
          <w:szCs w:val="24"/>
          <w:lang w:eastAsia="it-IT"/>
        </w:rPr>
        <w:t xml:space="preserve"> ed </w:t>
      </w:r>
      <w:r w:rsidRPr="00C21C66">
        <w:rPr>
          <w:rFonts w:eastAsia="Times New Roman" w:cstheme="minorHAnsi"/>
          <w:b/>
          <w:bCs/>
          <w:sz w:val="24"/>
          <w:szCs w:val="24"/>
          <w:lang w:eastAsia="it-IT"/>
        </w:rPr>
        <w:t>€ 1.000,00 (mille/00)</w:t>
      </w:r>
      <w:r w:rsidRPr="00C21C66">
        <w:rPr>
          <w:rFonts w:eastAsia="Times New Roman" w:cstheme="minorHAnsi"/>
          <w:sz w:val="24"/>
          <w:szCs w:val="24"/>
          <w:lang w:eastAsia="it-IT"/>
        </w:rPr>
        <w:t xml:space="preserve"> per ciascun episodio contestato, mediante detrazione dall'importo delle fatture in fase di liquidazione, fatta salva la risarcibilità del maggior danno e la risoluzione del contratto nei casi più gravi.</w:t>
      </w:r>
    </w:p>
    <w:p w14:paraId="116591E7"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t>ART. 7 – RISOLUZIONE E RECESSO</w:t>
      </w:r>
    </w:p>
    <w:p w14:paraId="009B15ED" w14:textId="77777777" w:rsidR="00C21C66" w:rsidRPr="00C21C66" w:rsidRDefault="00C21C66" w:rsidP="00C21C66">
      <w:pPr>
        <w:numPr>
          <w:ilvl w:val="0"/>
          <w:numId w:val="37"/>
        </w:numPr>
        <w:spacing w:after="100" w:afterAutospacing="1" w:line="240" w:lineRule="auto"/>
        <w:rPr>
          <w:rFonts w:eastAsia="Times New Roman" w:cstheme="minorHAnsi"/>
          <w:sz w:val="24"/>
          <w:szCs w:val="24"/>
          <w:lang w:eastAsia="it-IT"/>
        </w:rPr>
      </w:pPr>
      <w:r w:rsidRPr="00C21C66">
        <w:rPr>
          <w:rFonts w:eastAsia="Times New Roman" w:cstheme="minorHAnsi"/>
          <w:b/>
          <w:bCs/>
          <w:sz w:val="24"/>
          <w:szCs w:val="24"/>
          <w:lang w:eastAsia="it-IT"/>
        </w:rPr>
        <w:t>Recesso:</w:t>
      </w:r>
      <w:r w:rsidRPr="00C21C66">
        <w:rPr>
          <w:rFonts w:eastAsia="Times New Roman" w:cstheme="minorHAnsi"/>
          <w:sz w:val="24"/>
          <w:szCs w:val="24"/>
          <w:lang w:eastAsia="it-IT"/>
        </w:rPr>
        <w:t xml:space="preserve"> Il Comune di Cerignola si riserva la facoltà di recedere in qualsiasi momento dal contratto, mediante formale comunicazione trasmessa a mezzo PEC all'Esecutore con un preavviso di almeno 15 (quindici) giorni. In tal caso, all'Esecutore spetterà esclusivamente il pagamento dei servizi regolarmente eseguiti ed attestati fino alla data di efficacia del recesso.</w:t>
      </w:r>
    </w:p>
    <w:p w14:paraId="58A4D1C1" w14:textId="77777777" w:rsidR="00C21C66" w:rsidRPr="00C21C66" w:rsidRDefault="00C21C66" w:rsidP="00C21C66">
      <w:pPr>
        <w:numPr>
          <w:ilvl w:val="0"/>
          <w:numId w:val="37"/>
        </w:numPr>
        <w:spacing w:after="100" w:afterAutospacing="1" w:line="240" w:lineRule="auto"/>
        <w:rPr>
          <w:rFonts w:eastAsia="Times New Roman" w:cstheme="minorHAnsi"/>
          <w:sz w:val="24"/>
          <w:szCs w:val="24"/>
          <w:lang w:eastAsia="it-IT"/>
        </w:rPr>
      </w:pPr>
      <w:r w:rsidRPr="00C21C66">
        <w:rPr>
          <w:rFonts w:eastAsia="Times New Roman" w:cstheme="minorHAnsi"/>
          <w:b/>
          <w:bCs/>
          <w:sz w:val="24"/>
          <w:szCs w:val="24"/>
          <w:lang w:eastAsia="it-IT"/>
        </w:rPr>
        <w:t>Risoluzione:</w:t>
      </w:r>
      <w:r w:rsidRPr="00C21C66">
        <w:rPr>
          <w:rFonts w:eastAsia="Times New Roman" w:cstheme="minorHAnsi"/>
          <w:sz w:val="24"/>
          <w:szCs w:val="24"/>
          <w:lang w:eastAsia="it-IT"/>
        </w:rPr>
        <w:t xml:space="preserve"> In caso di grave inadempimento, reiterate inosservanze delle direttive del Comando, condotta scorretta del personale impiegato, o perdita dei requisiti di ordine generale e di idoneità professionale/assicurativa, il Comune potrà procedere alla risoluzione di diritto della convenzione ai sensi dell'art. 1456 c.c., fermo restando l'incameramento delle penali ed il risarcimento degli eventuali danni patiti.</w:t>
      </w:r>
    </w:p>
    <w:p w14:paraId="460FBCD8"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t>ART. 8 – TRATTAMENTO DEI DATI PERSONALI</w:t>
      </w:r>
    </w:p>
    <w:p w14:paraId="64CC86B4"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 xml:space="preserve">Le parti dichiarano di trattare i dati personali connessi alla gestione del presente atto in conformità alle disposizioni del Regolamento UE 2016/679 (GDPR) e del </w:t>
      </w:r>
      <w:proofErr w:type="spellStart"/>
      <w:r w:rsidRPr="00C21C66">
        <w:rPr>
          <w:rFonts w:eastAsia="Times New Roman" w:cstheme="minorHAnsi"/>
          <w:sz w:val="24"/>
          <w:szCs w:val="24"/>
          <w:lang w:eastAsia="it-IT"/>
        </w:rPr>
        <w:t>D.Lgs.</w:t>
      </w:r>
      <w:proofErr w:type="spellEnd"/>
      <w:r w:rsidRPr="00C21C66">
        <w:rPr>
          <w:rFonts w:eastAsia="Times New Roman" w:cstheme="minorHAnsi"/>
          <w:sz w:val="24"/>
          <w:szCs w:val="24"/>
          <w:lang w:eastAsia="it-IT"/>
        </w:rPr>
        <w:t xml:space="preserve"> 196/2003 e </w:t>
      </w:r>
      <w:proofErr w:type="spellStart"/>
      <w:r w:rsidRPr="00C21C66">
        <w:rPr>
          <w:rFonts w:eastAsia="Times New Roman" w:cstheme="minorHAnsi"/>
          <w:sz w:val="24"/>
          <w:szCs w:val="24"/>
          <w:lang w:eastAsia="it-IT"/>
        </w:rPr>
        <w:t>s.m.i.</w:t>
      </w:r>
      <w:proofErr w:type="spellEnd"/>
      <w:r w:rsidRPr="00C21C66">
        <w:rPr>
          <w:rFonts w:eastAsia="Times New Roman" w:cstheme="minorHAnsi"/>
          <w:sz w:val="24"/>
          <w:szCs w:val="24"/>
          <w:lang w:eastAsia="it-IT"/>
        </w:rPr>
        <w:t>, prendendo atto dell'Informativa sul Trattamento dei Dati Personali approvata con Allegato D della Determinazione Dirigenziale N. 1085/79 del 20/07/2026.</w:t>
      </w:r>
    </w:p>
    <w:p w14:paraId="1558983C" w14:textId="77777777" w:rsidR="00C21C66" w:rsidRPr="00C21C66" w:rsidRDefault="00C21C66" w:rsidP="00C21C66">
      <w:pPr>
        <w:spacing w:after="100" w:afterAutospacing="1" w:line="240" w:lineRule="auto"/>
        <w:outlineLvl w:val="2"/>
        <w:rPr>
          <w:rFonts w:eastAsia="Times New Roman" w:cstheme="minorHAnsi"/>
          <w:b/>
          <w:bCs/>
          <w:sz w:val="24"/>
          <w:szCs w:val="24"/>
          <w:lang w:eastAsia="it-IT"/>
        </w:rPr>
      </w:pPr>
      <w:r w:rsidRPr="00C21C66">
        <w:rPr>
          <w:rFonts w:eastAsia="Times New Roman" w:cstheme="minorHAnsi"/>
          <w:b/>
          <w:bCs/>
          <w:sz w:val="24"/>
          <w:szCs w:val="24"/>
          <w:lang w:eastAsia="it-IT"/>
        </w:rPr>
        <w:t>ART. 9 – FORO COMPETENTE</w:t>
      </w:r>
    </w:p>
    <w:p w14:paraId="02D4FE68"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Per tutte le controversie derivanti dall'interpretazione, esecuzione, validità o risoluzione della presente convenzione che non si siano potute comporre in via bonaria, è stabilita la competenza esclusiva del Foro di Foggia.</w:t>
      </w:r>
    </w:p>
    <w:p w14:paraId="40308FA2" w14:textId="77777777" w:rsidR="00C21C66" w:rsidRPr="00C21C66" w:rsidRDefault="00C21C66" w:rsidP="00C21C66">
      <w:pPr>
        <w:spacing w:after="100" w:afterAutospacing="1" w:line="240" w:lineRule="auto"/>
        <w:rPr>
          <w:rFonts w:eastAsia="Times New Roman" w:cstheme="minorHAnsi"/>
          <w:sz w:val="24"/>
          <w:szCs w:val="24"/>
          <w:lang w:eastAsia="it-IT"/>
        </w:rPr>
      </w:pPr>
      <w:r w:rsidRPr="00C21C66">
        <w:rPr>
          <w:rFonts w:eastAsia="Times New Roman" w:cstheme="minorHAnsi"/>
          <w:sz w:val="24"/>
          <w:szCs w:val="24"/>
          <w:lang w:eastAsia="it-IT"/>
        </w:rPr>
        <w:t>Cerignola, lì 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93"/>
        <w:gridCol w:w="3592"/>
      </w:tblGrid>
      <w:tr w:rsidR="00C21C66" w:rsidRPr="00C21C66" w14:paraId="4661A133"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030802"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b/>
                <w:bCs/>
                <w:sz w:val="24"/>
                <w:szCs w:val="24"/>
                <w:lang w:eastAsia="it-IT"/>
              </w:rPr>
              <w:t>PER IL COMUNE DI CERIGNOLA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56EA26"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b/>
                <w:bCs/>
                <w:sz w:val="24"/>
                <w:szCs w:val="24"/>
                <w:lang w:eastAsia="it-IT"/>
              </w:rPr>
              <w:t>PER L'OPERATORE ECONOMICO</w:t>
            </w:r>
          </w:p>
        </w:tc>
      </w:tr>
      <w:tr w:rsidR="00C21C66" w:rsidRPr="00C21C66" w14:paraId="5E2F313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7202DC"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b/>
                <w:bCs/>
                <w:sz w:val="24"/>
                <w:szCs w:val="24"/>
                <w:lang w:eastAsia="it-IT"/>
              </w:rPr>
              <w:t>Il Dirigente del Settore n. 1 "Servizi Sicurezza"</w:t>
            </w:r>
          </w:p>
          <w:p w14:paraId="72E489E3"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sz w:val="24"/>
                <w:szCs w:val="24"/>
                <w:lang w:eastAsia="it-IT"/>
              </w:rPr>
              <w:br/>
            </w:r>
          </w:p>
          <w:p w14:paraId="448AACBF"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sz w:val="24"/>
                <w:szCs w:val="24"/>
                <w:lang w:eastAsia="it-IT"/>
              </w:rPr>
              <w:t>Comandante della Polizia Locale</w:t>
            </w:r>
          </w:p>
          <w:p w14:paraId="1711E8CA"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sz w:val="24"/>
                <w:szCs w:val="24"/>
                <w:lang w:eastAsia="it-IT"/>
              </w:rPr>
              <w:br/>
            </w:r>
          </w:p>
          <w:p w14:paraId="251C5936"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i/>
                <w:iCs/>
                <w:sz w:val="24"/>
                <w:szCs w:val="24"/>
                <w:lang w:eastAsia="it-IT"/>
              </w:rPr>
              <w:t>(Dott. Antonio Di Nardo)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973F90"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b/>
                <w:bCs/>
                <w:sz w:val="24"/>
                <w:szCs w:val="24"/>
                <w:lang w:eastAsia="it-IT"/>
              </w:rPr>
              <w:t>Il Legale Rappresentante</w:t>
            </w:r>
          </w:p>
          <w:p w14:paraId="046E5414"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sz w:val="24"/>
                <w:szCs w:val="24"/>
                <w:lang w:eastAsia="it-IT"/>
              </w:rPr>
              <w:br/>
            </w:r>
            <w:r w:rsidRPr="00C21C66">
              <w:rPr>
                <w:rFonts w:eastAsia="Times New Roman" w:cstheme="minorHAnsi"/>
                <w:sz w:val="24"/>
                <w:szCs w:val="24"/>
                <w:lang w:eastAsia="it-IT"/>
              </w:rPr>
              <w:br/>
            </w:r>
            <w:r w:rsidRPr="00C21C66">
              <w:rPr>
                <w:rFonts w:eastAsia="Times New Roman" w:cstheme="minorHAnsi"/>
                <w:sz w:val="24"/>
                <w:szCs w:val="24"/>
                <w:lang w:eastAsia="it-IT"/>
              </w:rPr>
              <w:br/>
            </w:r>
          </w:p>
          <w:p w14:paraId="179C31CD" w14:textId="77777777" w:rsidR="00C21C66" w:rsidRPr="00C21C66" w:rsidRDefault="00C21C66" w:rsidP="00C21C66">
            <w:pPr>
              <w:spacing w:after="0" w:line="240" w:lineRule="auto"/>
              <w:rPr>
                <w:rFonts w:eastAsia="Times New Roman" w:cstheme="minorHAnsi"/>
                <w:sz w:val="24"/>
                <w:szCs w:val="24"/>
                <w:lang w:eastAsia="it-IT"/>
              </w:rPr>
            </w:pPr>
            <w:r w:rsidRPr="00C21C66">
              <w:rPr>
                <w:rFonts w:eastAsia="Times New Roman" w:cstheme="minorHAnsi"/>
                <w:i/>
                <w:iCs/>
                <w:sz w:val="24"/>
                <w:szCs w:val="24"/>
                <w:lang w:eastAsia="it-IT"/>
              </w:rPr>
              <w:t>(Firma digitale / autografa)</w:t>
            </w:r>
          </w:p>
        </w:tc>
      </w:tr>
    </w:tbl>
    <w:p w14:paraId="4BAAEFA6" w14:textId="77777777" w:rsidR="0071441A" w:rsidRPr="000C27A6" w:rsidRDefault="0071441A" w:rsidP="008D6F57">
      <w:pPr>
        <w:jc w:val="both"/>
        <w:rPr>
          <w:rFonts w:cstheme="minorHAnsi"/>
          <w:b/>
          <w:bCs/>
          <w:sz w:val="24"/>
          <w:szCs w:val="24"/>
        </w:rPr>
      </w:pPr>
    </w:p>
    <w:sectPr w:rsidR="0071441A" w:rsidRPr="000C27A6" w:rsidSect="001B20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36F"/>
    <w:multiLevelType w:val="multilevel"/>
    <w:tmpl w:val="987A0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16955"/>
    <w:multiLevelType w:val="multilevel"/>
    <w:tmpl w:val="8C60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24C8C"/>
    <w:multiLevelType w:val="multilevel"/>
    <w:tmpl w:val="9648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11B8C"/>
    <w:multiLevelType w:val="multilevel"/>
    <w:tmpl w:val="FD8CB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34C7A"/>
    <w:multiLevelType w:val="multilevel"/>
    <w:tmpl w:val="EA4A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91CF6"/>
    <w:multiLevelType w:val="multilevel"/>
    <w:tmpl w:val="81A8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A7968"/>
    <w:multiLevelType w:val="multilevel"/>
    <w:tmpl w:val="F880F5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D6F17"/>
    <w:multiLevelType w:val="multilevel"/>
    <w:tmpl w:val="28EA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97237"/>
    <w:multiLevelType w:val="multilevel"/>
    <w:tmpl w:val="D3CA6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6B4F6E"/>
    <w:multiLevelType w:val="multilevel"/>
    <w:tmpl w:val="F0C2F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9B1B6A"/>
    <w:multiLevelType w:val="multilevel"/>
    <w:tmpl w:val="C37C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B0987"/>
    <w:multiLevelType w:val="multilevel"/>
    <w:tmpl w:val="7D7A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913216"/>
    <w:multiLevelType w:val="multilevel"/>
    <w:tmpl w:val="975067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C5FF4"/>
    <w:multiLevelType w:val="multilevel"/>
    <w:tmpl w:val="63B2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743767"/>
    <w:multiLevelType w:val="multilevel"/>
    <w:tmpl w:val="6CEAB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8B16C2"/>
    <w:multiLevelType w:val="multilevel"/>
    <w:tmpl w:val="6F8E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E03147"/>
    <w:multiLevelType w:val="multilevel"/>
    <w:tmpl w:val="B6404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01B3C"/>
    <w:multiLevelType w:val="multilevel"/>
    <w:tmpl w:val="E052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6706B1"/>
    <w:multiLevelType w:val="multilevel"/>
    <w:tmpl w:val="D1A6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EE3904"/>
    <w:multiLevelType w:val="multilevel"/>
    <w:tmpl w:val="3E7A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A6929"/>
    <w:multiLevelType w:val="multilevel"/>
    <w:tmpl w:val="15EA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2F77DF"/>
    <w:multiLevelType w:val="multilevel"/>
    <w:tmpl w:val="E152A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515F1D"/>
    <w:multiLevelType w:val="multilevel"/>
    <w:tmpl w:val="F82E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BC6B22"/>
    <w:multiLevelType w:val="multilevel"/>
    <w:tmpl w:val="091E2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F74556"/>
    <w:multiLevelType w:val="multilevel"/>
    <w:tmpl w:val="525E6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3A4368"/>
    <w:multiLevelType w:val="multilevel"/>
    <w:tmpl w:val="6E64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4D05DC"/>
    <w:multiLevelType w:val="multilevel"/>
    <w:tmpl w:val="30F216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066E24"/>
    <w:multiLevelType w:val="multilevel"/>
    <w:tmpl w:val="64CE8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3329B7"/>
    <w:multiLevelType w:val="multilevel"/>
    <w:tmpl w:val="3C00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C861D3"/>
    <w:multiLevelType w:val="multilevel"/>
    <w:tmpl w:val="9040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55A8C"/>
    <w:multiLevelType w:val="multilevel"/>
    <w:tmpl w:val="E360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7A4597"/>
    <w:multiLevelType w:val="multilevel"/>
    <w:tmpl w:val="0082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462FB"/>
    <w:multiLevelType w:val="multilevel"/>
    <w:tmpl w:val="F726FF5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E54A39"/>
    <w:multiLevelType w:val="multilevel"/>
    <w:tmpl w:val="803AC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586BA0"/>
    <w:multiLevelType w:val="multilevel"/>
    <w:tmpl w:val="ABF8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8049FF"/>
    <w:multiLevelType w:val="multilevel"/>
    <w:tmpl w:val="189C8C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406FA6"/>
    <w:multiLevelType w:val="multilevel"/>
    <w:tmpl w:val="E3F6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A491EB8"/>
    <w:multiLevelType w:val="multilevel"/>
    <w:tmpl w:val="50B4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F9600E"/>
    <w:multiLevelType w:val="multilevel"/>
    <w:tmpl w:val="6F96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200850">
    <w:abstractNumId w:val="37"/>
  </w:num>
  <w:num w:numId="2" w16cid:durableId="1427917587">
    <w:abstractNumId w:val="3"/>
  </w:num>
  <w:num w:numId="3" w16cid:durableId="627781415">
    <w:abstractNumId w:val="21"/>
  </w:num>
  <w:num w:numId="4" w16cid:durableId="2017919555">
    <w:abstractNumId w:val="10"/>
  </w:num>
  <w:num w:numId="5" w16cid:durableId="1296259348">
    <w:abstractNumId w:val="31"/>
  </w:num>
  <w:num w:numId="6" w16cid:durableId="576597623">
    <w:abstractNumId w:val="9"/>
  </w:num>
  <w:num w:numId="7" w16cid:durableId="514999515">
    <w:abstractNumId w:val="19"/>
  </w:num>
  <w:num w:numId="8" w16cid:durableId="30959221">
    <w:abstractNumId w:val="17"/>
  </w:num>
  <w:num w:numId="9" w16cid:durableId="1415786006">
    <w:abstractNumId w:val="30"/>
  </w:num>
  <w:num w:numId="10" w16cid:durableId="1333334679">
    <w:abstractNumId w:val="18"/>
  </w:num>
  <w:num w:numId="11" w16cid:durableId="411047848">
    <w:abstractNumId w:val="20"/>
  </w:num>
  <w:num w:numId="12" w16cid:durableId="842624047">
    <w:abstractNumId w:val="15"/>
  </w:num>
  <w:num w:numId="13" w16cid:durableId="2079672193">
    <w:abstractNumId w:val="5"/>
  </w:num>
  <w:num w:numId="14" w16cid:durableId="1068768856">
    <w:abstractNumId w:val="24"/>
  </w:num>
  <w:num w:numId="15" w16cid:durableId="1609121911">
    <w:abstractNumId w:val="36"/>
  </w:num>
  <w:num w:numId="16" w16cid:durableId="161312185">
    <w:abstractNumId w:val="33"/>
  </w:num>
  <w:num w:numId="17" w16cid:durableId="765230179">
    <w:abstractNumId w:val="27"/>
  </w:num>
  <w:num w:numId="18" w16cid:durableId="607010656">
    <w:abstractNumId w:val="22"/>
  </w:num>
  <w:num w:numId="19" w16cid:durableId="1592619822">
    <w:abstractNumId w:val="6"/>
  </w:num>
  <w:num w:numId="20" w16cid:durableId="659818391">
    <w:abstractNumId w:val="12"/>
  </w:num>
  <w:num w:numId="21" w16cid:durableId="10762360">
    <w:abstractNumId w:val="26"/>
  </w:num>
  <w:num w:numId="22" w16cid:durableId="1219316530">
    <w:abstractNumId w:val="23"/>
  </w:num>
  <w:num w:numId="23" w16cid:durableId="856581415">
    <w:abstractNumId w:val="16"/>
  </w:num>
  <w:num w:numId="24" w16cid:durableId="549072503">
    <w:abstractNumId w:val="34"/>
  </w:num>
  <w:num w:numId="25" w16cid:durableId="341858243">
    <w:abstractNumId w:val="28"/>
  </w:num>
  <w:num w:numId="26" w16cid:durableId="1692606957">
    <w:abstractNumId w:val="13"/>
  </w:num>
  <w:num w:numId="27" w16cid:durableId="1104611553">
    <w:abstractNumId w:val="11"/>
  </w:num>
  <w:num w:numId="28" w16cid:durableId="888415265">
    <w:abstractNumId w:val="1"/>
  </w:num>
  <w:num w:numId="29" w16cid:durableId="963659049">
    <w:abstractNumId w:val="4"/>
  </w:num>
  <w:num w:numId="30" w16cid:durableId="571088202">
    <w:abstractNumId w:val="29"/>
  </w:num>
  <w:num w:numId="31" w16cid:durableId="1664897905">
    <w:abstractNumId w:val="2"/>
  </w:num>
  <w:num w:numId="32" w16cid:durableId="1956868821">
    <w:abstractNumId w:val="25"/>
  </w:num>
  <w:num w:numId="33" w16cid:durableId="1078405046">
    <w:abstractNumId w:val="7"/>
  </w:num>
  <w:num w:numId="34" w16cid:durableId="1369185187">
    <w:abstractNumId w:val="8"/>
  </w:num>
  <w:num w:numId="35" w16cid:durableId="1921913157">
    <w:abstractNumId w:val="35"/>
  </w:num>
  <w:num w:numId="36" w16cid:durableId="1915621379">
    <w:abstractNumId w:val="14"/>
  </w:num>
  <w:num w:numId="37" w16cid:durableId="460146985">
    <w:abstractNumId w:val="0"/>
  </w:num>
  <w:num w:numId="38" w16cid:durableId="371879395">
    <w:abstractNumId w:val="32"/>
  </w:num>
  <w:num w:numId="39" w16cid:durableId="821698242">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E0"/>
    <w:rsid w:val="000304ED"/>
    <w:rsid w:val="000312AF"/>
    <w:rsid w:val="000C27A6"/>
    <w:rsid w:val="00176830"/>
    <w:rsid w:val="001B20F9"/>
    <w:rsid w:val="00230BC4"/>
    <w:rsid w:val="002338AA"/>
    <w:rsid w:val="00241483"/>
    <w:rsid w:val="00277C0F"/>
    <w:rsid w:val="002D6133"/>
    <w:rsid w:val="003E3425"/>
    <w:rsid w:val="004011A5"/>
    <w:rsid w:val="004C6BE0"/>
    <w:rsid w:val="005321CB"/>
    <w:rsid w:val="00536622"/>
    <w:rsid w:val="005D0CF5"/>
    <w:rsid w:val="005F1B8A"/>
    <w:rsid w:val="00636B64"/>
    <w:rsid w:val="006D5FC7"/>
    <w:rsid w:val="00711085"/>
    <w:rsid w:val="0071441A"/>
    <w:rsid w:val="0073022E"/>
    <w:rsid w:val="007469F4"/>
    <w:rsid w:val="00864BFE"/>
    <w:rsid w:val="008D6F57"/>
    <w:rsid w:val="009338EE"/>
    <w:rsid w:val="00986AA1"/>
    <w:rsid w:val="00AC5CF8"/>
    <w:rsid w:val="00BF3533"/>
    <w:rsid w:val="00C15391"/>
    <w:rsid w:val="00C21C66"/>
    <w:rsid w:val="00C95515"/>
    <w:rsid w:val="00CA0B17"/>
    <w:rsid w:val="00EA14A0"/>
    <w:rsid w:val="00F65E1F"/>
    <w:rsid w:val="00F93D7E"/>
    <w:rsid w:val="00FA7A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647E3"/>
  <w15:chartTrackingRefBased/>
  <w15:docId w15:val="{6C922A57-00A8-4850-A7C9-A13D0ABB8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20F9"/>
  </w:style>
  <w:style w:type="paragraph" w:styleId="Titolo1">
    <w:name w:val="heading 1"/>
    <w:basedOn w:val="Normale"/>
    <w:next w:val="Normale"/>
    <w:link w:val="Titolo1Carattere"/>
    <w:uiPriority w:val="9"/>
    <w:qFormat/>
    <w:rsid w:val="004C6BE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C6BE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C6BE0"/>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C6BE0"/>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C6BE0"/>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C6BE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C6BE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C6BE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C6BE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C6BE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C6BE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C6BE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C6BE0"/>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C6BE0"/>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C6BE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C6BE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C6BE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C6BE0"/>
    <w:rPr>
      <w:rFonts w:eastAsiaTheme="majorEastAsia" w:cstheme="majorBidi"/>
      <w:color w:val="272727" w:themeColor="text1" w:themeTint="D8"/>
    </w:rPr>
  </w:style>
  <w:style w:type="paragraph" w:styleId="Titolo">
    <w:name w:val="Title"/>
    <w:basedOn w:val="Normale"/>
    <w:next w:val="Normale"/>
    <w:link w:val="TitoloCarattere"/>
    <w:uiPriority w:val="10"/>
    <w:qFormat/>
    <w:rsid w:val="004C6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C6BE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C6BE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C6BE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C6BE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C6BE0"/>
    <w:rPr>
      <w:i/>
      <w:iCs/>
      <w:color w:val="404040" w:themeColor="text1" w:themeTint="BF"/>
    </w:rPr>
  </w:style>
  <w:style w:type="paragraph" w:styleId="Paragrafoelenco">
    <w:name w:val="List Paragraph"/>
    <w:basedOn w:val="Normale"/>
    <w:uiPriority w:val="34"/>
    <w:qFormat/>
    <w:rsid w:val="004C6BE0"/>
    <w:pPr>
      <w:ind w:left="720"/>
      <w:contextualSpacing/>
    </w:pPr>
  </w:style>
  <w:style w:type="character" w:styleId="Enfasiintensa">
    <w:name w:val="Intense Emphasis"/>
    <w:basedOn w:val="Carpredefinitoparagrafo"/>
    <w:uiPriority w:val="21"/>
    <w:qFormat/>
    <w:rsid w:val="004C6BE0"/>
    <w:rPr>
      <w:i/>
      <w:iCs/>
      <w:color w:val="365F91" w:themeColor="accent1" w:themeShade="BF"/>
    </w:rPr>
  </w:style>
  <w:style w:type="paragraph" w:styleId="Citazioneintensa">
    <w:name w:val="Intense Quote"/>
    <w:basedOn w:val="Normale"/>
    <w:next w:val="Normale"/>
    <w:link w:val="CitazioneintensaCarattere"/>
    <w:uiPriority w:val="30"/>
    <w:qFormat/>
    <w:rsid w:val="004C6BE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C6BE0"/>
    <w:rPr>
      <w:i/>
      <w:iCs/>
      <w:color w:val="365F91" w:themeColor="accent1" w:themeShade="BF"/>
    </w:rPr>
  </w:style>
  <w:style w:type="character" w:styleId="Riferimentointenso">
    <w:name w:val="Intense Reference"/>
    <w:basedOn w:val="Carpredefinitoparagrafo"/>
    <w:uiPriority w:val="32"/>
    <w:qFormat/>
    <w:rsid w:val="004C6BE0"/>
    <w:rPr>
      <w:b/>
      <w:bCs/>
      <w:smallCaps/>
      <w:color w:val="365F91" w:themeColor="accent1" w:themeShade="BF"/>
      <w:spacing w:val="5"/>
    </w:rPr>
  </w:style>
  <w:style w:type="character" w:styleId="Collegamentoipertestuale">
    <w:name w:val="Hyperlink"/>
    <w:basedOn w:val="Carpredefinitoparagrafo"/>
    <w:uiPriority w:val="99"/>
    <w:semiHidden/>
    <w:unhideWhenUsed/>
    <w:rsid w:val="00C95515"/>
    <w:rPr>
      <w:rFonts w:ascii="Times New Roman" w:hAnsi="Times New Roman" w:cs="Times New Roman" w:hint="default"/>
      <w:color w:val="0000FF"/>
      <w:u w:val="single"/>
    </w:rPr>
  </w:style>
  <w:style w:type="paragraph" w:styleId="NormaleWeb">
    <w:name w:val="Normal (Web)"/>
    <w:basedOn w:val="Normale"/>
    <w:uiPriority w:val="99"/>
    <w:semiHidden/>
    <w:unhideWhenUsed/>
    <w:rsid w:val="0071441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1160</Words>
  <Characters>6616</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Antonelli</dc:creator>
  <cp:keywords/>
  <dc:description/>
  <cp:lastModifiedBy>Walter Antonelli</cp:lastModifiedBy>
  <cp:revision>4</cp:revision>
  <cp:lastPrinted>2026-08-27T07:22:00Z</cp:lastPrinted>
  <dcterms:created xsi:type="dcterms:W3CDTF">2026-08-27T09:17:00Z</dcterms:created>
  <dcterms:modified xsi:type="dcterms:W3CDTF">2026-08-27T09:19:00Z</dcterms:modified>
</cp:coreProperties>
</file>