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6414" w14:textId="77777777" w:rsidR="00DC29C1" w:rsidRPr="00DC29C1" w:rsidRDefault="00DC29C1" w:rsidP="0000124B">
      <w:pPr>
        <w:jc w:val="both"/>
        <w:rPr>
          <w:b/>
          <w:bCs/>
        </w:rPr>
      </w:pPr>
      <w:r w:rsidRPr="00DC29C1">
        <w:rPr>
          <w:b/>
          <w:bCs/>
        </w:rPr>
        <w:t>INFORMATIVA SUL TRATTAMENTO DEI DATI PERSONALI</w:t>
      </w:r>
    </w:p>
    <w:p w14:paraId="1AA7047F" w14:textId="77777777" w:rsidR="00DC29C1" w:rsidRPr="00DC29C1" w:rsidRDefault="00DC29C1" w:rsidP="0000124B">
      <w:pPr>
        <w:jc w:val="both"/>
      </w:pPr>
      <w:r w:rsidRPr="00DC29C1">
        <w:rPr>
          <w:b/>
          <w:bCs/>
        </w:rPr>
        <w:t>(Art. 13 del Regolamento UE 2016/679 – GDPR)</w:t>
      </w:r>
      <w:r w:rsidRPr="00DC29C1">
        <w:t xml:space="preserve"> </w:t>
      </w:r>
      <w:r w:rsidRPr="00DC29C1">
        <w:rPr>
          <w:b/>
          <w:bCs/>
        </w:rPr>
        <w:t>Procedura di selezione ETS – Anno 2026</w:t>
      </w:r>
    </w:p>
    <w:p w14:paraId="14643C94" w14:textId="77777777" w:rsidR="00DC29C1" w:rsidRPr="00DC29C1" w:rsidRDefault="00DC29C1" w:rsidP="0000124B">
      <w:pPr>
        <w:jc w:val="both"/>
        <w:rPr>
          <w:b/>
          <w:bCs/>
        </w:rPr>
      </w:pPr>
      <w:r w:rsidRPr="00DC29C1">
        <w:rPr>
          <w:b/>
          <w:bCs/>
        </w:rPr>
        <w:t>1. Titolare del trattamento</w:t>
      </w:r>
    </w:p>
    <w:p w14:paraId="6474B555" w14:textId="77777777" w:rsidR="00DC29C1" w:rsidRPr="00B2083C" w:rsidRDefault="00DC29C1" w:rsidP="0000124B">
      <w:pPr>
        <w:jc w:val="both"/>
      </w:pPr>
      <w:r w:rsidRPr="00B2083C">
        <w:t>Il Comune di Cerignola, con sede in Piazza della Repubblica, 71042 Cerignola (FG), P.IVA 00362170714, rappresenta il Titolare del trattamento dei dati personali conferiti nell’ambito della procedura di selezione degli Enti del Terzo Settore (ETS) per attività sussidiarie di sicurezza urbana, decoro pubblico e assistenza alla popolazione.</w:t>
      </w:r>
    </w:p>
    <w:p w14:paraId="6C5D673A" w14:textId="3FBCDBAD" w:rsidR="00DC29C1" w:rsidRPr="00B2083C" w:rsidRDefault="00DC29C1" w:rsidP="0000124B">
      <w:pPr>
        <w:jc w:val="both"/>
      </w:pPr>
      <w:r w:rsidRPr="00B2083C">
        <w:t xml:space="preserve">Contatti del Titolare: </w:t>
      </w:r>
      <w:r w:rsidRPr="00B2083C">
        <w:rPr>
          <w:rFonts w:ascii="Segoe UI Emoji" w:hAnsi="Segoe UI Emoji" w:cs="Segoe UI Emoji"/>
        </w:rPr>
        <w:t>📧</w:t>
      </w:r>
      <w:r w:rsidRPr="00B2083C">
        <w:t xml:space="preserve"> </w:t>
      </w:r>
      <w:r w:rsidR="0000124B" w:rsidRPr="00B2083C">
        <w:t>protocollo.comune.cerignola@pec.rupar.puglia.it</w:t>
      </w:r>
      <w:r w:rsidRPr="00B2083C">
        <w:t xml:space="preserve"> </w:t>
      </w:r>
      <w:r w:rsidRPr="00B2083C">
        <w:rPr>
          <w:rFonts w:ascii="Segoe UI Emoji" w:hAnsi="Segoe UI Emoji" w:cs="Segoe UI Emoji"/>
        </w:rPr>
        <w:t>☎️</w:t>
      </w:r>
      <w:r w:rsidRPr="00B2083C">
        <w:t xml:space="preserve"> </w:t>
      </w:r>
      <w:r w:rsidR="0000124B" w:rsidRPr="00B2083C">
        <w:t>0881410111</w:t>
      </w:r>
    </w:p>
    <w:p w14:paraId="564E04BE" w14:textId="77777777" w:rsidR="00DC29C1" w:rsidRPr="00B2083C" w:rsidRDefault="00DC29C1" w:rsidP="0000124B">
      <w:pPr>
        <w:jc w:val="both"/>
        <w:rPr>
          <w:b/>
          <w:bCs/>
        </w:rPr>
      </w:pPr>
      <w:r w:rsidRPr="00B2083C">
        <w:rPr>
          <w:b/>
          <w:bCs/>
        </w:rPr>
        <w:t>2. Responsabile della Protezione dei Dati (RPD/DPO)</w:t>
      </w:r>
    </w:p>
    <w:p w14:paraId="0A18E3CA" w14:textId="77777777" w:rsidR="00DC29C1" w:rsidRPr="00B2083C" w:rsidRDefault="00DC29C1" w:rsidP="0000124B">
      <w:pPr>
        <w:jc w:val="both"/>
      </w:pPr>
      <w:r w:rsidRPr="00B2083C">
        <w:t>Il Comune ha nominato il Responsabile della Protezione dei Dati (RPD/DPO), contattabile ai seguenti recapiti:</w:t>
      </w:r>
    </w:p>
    <w:p w14:paraId="77E76C09" w14:textId="468B0DEF" w:rsidR="00DC29C1" w:rsidRPr="00B2083C" w:rsidRDefault="00DC29C1" w:rsidP="0000124B">
      <w:pPr>
        <w:jc w:val="both"/>
      </w:pPr>
      <w:r w:rsidRPr="00B2083C">
        <w:rPr>
          <w:rFonts w:ascii="Segoe UI Emoji" w:hAnsi="Segoe UI Emoji" w:cs="Segoe UI Emoji"/>
        </w:rPr>
        <w:t>📧</w:t>
      </w:r>
      <w:r w:rsidRPr="00B2083C">
        <w:t xml:space="preserve"> </w:t>
      </w:r>
      <w:hyperlink r:id="rId5" w:history="1">
        <w:r w:rsidR="0000124B" w:rsidRPr="00B2083C">
          <w:t>dpo_protezionedati@comune.cerignola.fg.it</w:t>
        </w:r>
      </w:hyperlink>
      <w:r w:rsidR="0000124B" w:rsidRPr="00B2083C">
        <w:t xml:space="preserve"> </w:t>
      </w:r>
      <w:r w:rsidR="0000124B" w:rsidRPr="00B2083C">
        <w:rPr>
          <w:rFonts w:ascii="Segoe UI Emoji" w:hAnsi="Segoe UI Emoji" w:cs="Segoe UI Emoji"/>
        </w:rPr>
        <w:t>☎️</w:t>
      </w:r>
      <w:r w:rsidR="0000124B" w:rsidRPr="00B2083C">
        <w:t xml:space="preserve"> 3283629887</w:t>
      </w:r>
    </w:p>
    <w:p w14:paraId="04288331" w14:textId="77777777" w:rsidR="00DC29C1" w:rsidRPr="00DC29C1" w:rsidRDefault="00DC29C1" w:rsidP="0000124B">
      <w:pPr>
        <w:jc w:val="both"/>
        <w:rPr>
          <w:b/>
          <w:bCs/>
        </w:rPr>
      </w:pPr>
      <w:r w:rsidRPr="00DC29C1">
        <w:rPr>
          <w:b/>
          <w:bCs/>
        </w:rPr>
        <w:t>3. Finalità del trattamento</w:t>
      </w:r>
    </w:p>
    <w:p w14:paraId="213DB443" w14:textId="77777777" w:rsidR="00DC29C1" w:rsidRPr="00DC29C1" w:rsidRDefault="00DC29C1" w:rsidP="0000124B">
      <w:pPr>
        <w:jc w:val="both"/>
      </w:pPr>
      <w:r w:rsidRPr="00DC29C1">
        <w:t>I dati personali raccolti tramite il Modulo di Domanda ETS sono trattati per le seguenti finalità:</w:t>
      </w:r>
    </w:p>
    <w:p w14:paraId="5739306D" w14:textId="77777777" w:rsidR="00DC29C1" w:rsidRPr="00DC29C1" w:rsidRDefault="00DC29C1" w:rsidP="0000124B">
      <w:pPr>
        <w:numPr>
          <w:ilvl w:val="0"/>
          <w:numId w:val="22"/>
        </w:numPr>
        <w:jc w:val="both"/>
      </w:pPr>
      <w:r w:rsidRPr="00DC29C1">
        <w:t>gestione della procedura di selezione degli ETS;</w:t>
      </w:r>
    </w:p>
    <w:p w14:paraId="4803A761" w14:textId="77777777" w:rsidR="00DC29C1" w:rsidRPr="00DC29C1" w:rsidRDefault="00DC29C1" w:rsidP="0000124B">
      <w:pPr>
        <w:numPr>
          <w:ilvl w:val="0"/>
          <w:numId w:val="22"/>
        </w:numPr>
        <w:jc w:val="both"/>
      </w:pPr>
      <w:r w:rsidRPr="00DC29C1">
        <w:t>verifica dei requisiti di partecipazione;</w:t>
      </w:r>
    </w:p>
    <w:p w14:paraId="4F390FA6" w14:textId="77777777" w:rsidR="00DC29C1" w:rsidRPr="00DC29C1" w:rsidRDefault="00DC29C1" w:rsidP="0000124B">
      <w:pPr>
        <w:numPr>
          <w:ilvl w:val="0"/>
          <w:numId w:val="22"/>
        </w:numPr>
        <w:jc w:val="both"/>
      </w:pPr>
      <w:r w:rsidRPr="00DC29C1">
        <w:t>istruttoria amministrativa e valutazione delle manifestazioni di interesse;</w:t>
      </w:r>
    </w:p>
    <w:p w14:paraId="5B1A4438" w14:textId="77777777" w:rsidR="00DC29C1" w:rsidRPr="00DC29C1" w:rsidRDefault="00DC29C1" w:rsidP="0000124B">
      <w:pPr>
        <w:numPr>
          <w:ilvl w:val="0"/>
          <w:numId w:val="22"/>
        </w:numPr>
        <w:jc w:val="both"/>
      </w:pPr>
      <w:r w:rsidRPr="00DC29C1">
        <w:t>stipula e gestione della convenzione;</w:t>
      </w:r>
    </w:p>
    <w:p w14:paraId="19B80E49" w14:textId="77777777" w:rsidR="00DC29C1" w:rsidRPr="00DC29C1" w:rsidRDefault="00DC29C1" w:rsidP="0000124B">
      <w:pPr>
        <w:numPr>
          <w:ilvl w:val="0"/>
          <w:numId w:val="22"/>
        </w:numPr>
        <w:jc w:val="both"/>
      </w:pPr>
      <w:r w:rsidRPr="00DC29C1">
        <w:t>adempimenti contabili e di rimborso spese;</w:t>
      </w:r>
    </w:p>
    <w:p w14:paraId="4508B640" w14:textId="77777777" w:rsidR="00DC29C1" w:rsidRPr="00DC29C1" w:rsidRDefault="00DC29C1" w:rsidP="0000124B">
      <w:pPr>
        <w:numPr>
          <w:ilvl w:val="0"/>
          <w:numId w:val="22"/>
        </w:numPr>
        <w:jc w:val="both"/>
      </w:pPr>
      <w:r w:rsidRPr="00DC29C1">
        <w:t>obblighi di legge, trasparenza amministrativa e pubblicazione degli atti;</w:t>
      </w:r>
    </w:p>
    <w:p w14:paraId="7A4483C6" w14:textId="77777777" w:rsidR="00DC29C1" w:rsidRPr="00DC29C1" w:rsidRDefault="00DC29C1" w:rsidP="0000124B">
      <w:pPr>
        <w:numPr>
          <w:ilvl w:val="0"/>
          <w:numId w:val="22"/>
        </w:numPr>
        <w:jc w:val="both"/>
      </w:pPr>
      <w:r w:rsidRPr="00DC29C1">
        <w:t>archiviazione e conservazione degli atti amministrativi.</w:t>
      </w:r>
    </w:p>
    <w:p w14:paraId="31802A8F" w14:textId="77777777" w:rsidR="00DC29C1" w:rsidRPr="00DC29C1" w:rsidRDefault="00DC29C1" w:rsidP="0000124B">
      <w:pPr>
        <w:jc w:val="both"/>
        <w:rPr>
          <w:b/>
          <w:bCs/>
        </w:rPr>
      </w:pPr>
      <w:r w:rsidRPr="00DC29C1">
        <w:rPr>
          <w:b/>
          <w:bCs/>
        </w:rPr>
        <w:t>4. Base giuridica del trattamento</w:t>
      </w:r>
    </w:p>
    <w:p w14:paraId="1CED6B85" w14:textId="77777777" w:rsidR="00DC29C1" w:rsidRPr="0000124B" w:rsidRDefault="00DC29C1" w:rsidP="0000124B">
      <w:pPr>
        <w:jc w:val="both"/>
      </w:pPr>
      <w:r w:rsidRPr="0000124B">
        <w:t>Il trattamento è effettuato ai sensi dell’art. 6, par. 1, lett. c, e del GDPR:</w:t>
      </w:r>
    </w:p>
    <w:p w14:paraId="5B42904D" w14:textId="77777777" w:rsidR="00DC29C1" w:rsidRPr="0000124B" w:rsidRDefault="00DC29C1" w:rsidP="0000124B">
      <w:pPr>
        <w:numPr>
          <w:ilvl w:val="0"/>
          <w:numId w:val="22"/>
        </w:numPr>
        <w:jc w:val="both"/>
      </w:pPr>
      <w:r w:rsidRPr="0000124B">
        <w:t>adempimento di obblighi legali cui è soggetto il Titolare;</w:t>
      </w:r>
    </w:p>
    <w:p w14:paraId="23A6C2A6" w14:textId="77777777" w:rsidR="00DC29C1" w:rsidRPr="0000124B" w:rsidRDefault="00DC29C1" w:rsidP="0000124B">
      <w:pPr>
        <w:numPr>
          <w:ilvl w:val="0"/>
          <w:numId w:val="22"/>
        </w:numPr>
        <w:jc w:val="both"/>
      </w:pPr>
      <w:r w:rsidRPr="0000124B">
        <w:t>esecuzione di compiti di interesse pubblico o connessi all’esercizio di pubblici poteri.</w:t>
      </w:r>
    </w:p>
    <w:p w14:paraId="4F862AA1" w14:textId="77777777" w:rsidR="00DC29C1" w:rsidRPr="0000124B" w:rsidRDefault="00DC29C1" w:rsidP="0000124B">
      <w:pPr>
        <w:jc w:val="both"/>
      </w:pPr>
      <w:r w:rsidRPr="0000124B">
        <w:t>Per i dati particolari eventualmente conferiti (es. idoneità sanitaria dei volontari), il trattamento avviene ai sensi dell’art. 9, par. 2, lett. g del GDPR.</w:t>
      </w:r>
    </w:p>
    <w:p w14:paraId="691E3189" w14:textId="77777777" w:rsidR="00DC29C1" w:rsidRPr="00DC29C1" w:rsidRDefault="00DC29C1" w:rsidP="0000124B">
      <w:pPr>
        <w:jc w:val="both"/>
        <w:rPr>
          <w:b/>
          <w:bCs/>
        </w:rPr>
      </w:pPr>
      <w:r w:rsidRPr="00DC29C1">
        <w:rPr>
          <w:b/>
          <w:bCs/>
        </w:rPr>
        <w:t>5. Tipologia di dati trattati</w:t>
      </w:r>
    </w:p>
    <w:p w14:paraId="465F46CF" w14:textId="77777777" w:rsidR="00DC29C1" w:rsidRPr="00DC29C1" w:rsidRDefault="00DC29C1" w:rsidP="0000124B">
      <w:pPr>
        <w:jc w:val="both"/>
      </w:pPr>
      <w:r w:rsidRPr="00DC29C1">
        <w:t>Il trattamento riguarda:</w:t>
      </w:r>
    </w:p>
    <w:p w14:paraId="502C5E92" w14:textId="77777777" w:rsidR="00DC29C1" w:rsidRPr="00DC29C1" w:rsidRDefault="00DC29C1" w:rsidP="0000124B">
      <w:pPr>
        <w:numPr>
          <w:ilvl w:val="0"/>
          <w:numId w:val="22"/>
        </w:numPr>
        <w:jc w:val="both"/>
      </w:pPr>
      <w:r w:rsidRPr="00DC29C1">
        <w:t>dati identificativi del legale rappresentante;</w:t>
      </w:r>
    </w:p>
    <w:p w14:paraId="5134EC0B" w14:textId="77777777" w:rsidR="00DC29C1" w:rsidRPr="00DC29C1" w:rsidRDefault="00DC29C1" w:rsidP="0000124B">
      <w:pPr>
        <w:numPr>
          <w:ilvl w:val="0"/>
          <w:numId w:val="22"/>
        </w:numPr>
        <w:jc w:val="both"/>
      </w:pPr>
      <w:r w:rsidRPr="00DC29C1">
        <w:lastRenderedPageBreak/>
        <w:t>dati dell’Ente (denominazione, sede, RUNTS, contatti);</w:t>
      </w:r>
    </w:p>
    <w:p w14:paraId="76503623" w14:textId="77777777" w:rsidR="00DC29C1" w:rsidRPr="00DC29C1" w:rsidRDefault="00DC29C1" w:rsidP="0000124B">
      <w:pPr>
        <w:numPr>
          <w:ilvl w:val="0"/>
          <w:numId w:val="22"/>
        </w:numPr>
        <w:jc w:val="both"/>
      </w:pPr>
      <w:r w:rsidRPr="00DC29C1">
        <w:t>dati dei volontari impiegati nel servizio;</w:t>
      </w:r>
    </w:p>
    <w:p w14:paraId="7E39DC3D" w14:textId="77777777" w:rsidR="00DC29C1" w:rsidRPr="00DC29C1" w:rsidRDefault="00DC29C1" w:rsidP="0000124B">
      <w:pPr>
        <w:numPr>
          <w:ilvl w:val="0"/>
          <w:numId w:val="22"/>
        </w:numPr>
        <w:jc w:val="both"/>
      </w:pPr>
      <w:r w:rsidRPr="00DC29C1">
        <w:t>dati relativi alle coperture assicurative;</w:t>
      </w:r>
    </w:p>
    <w:p w14:paraId="0CC3165C" w14:textId="77777777" w:rsidR="00DC29C1" w:rsidRPr="00DC29C1" w:rsidRDefault="00DC29C1" w:rsidP="0000124B">
      <w:pPr>
        <w:numPr>
          <w:ilvl w:val="0"/>
          <w:numId w:val="22"/>
        </w:numPr>
        <w:jc w:val="both"/>
      </w:pPr>
      <w:r w:rsidRPr="00DC29C1">
        <w:t>informazioni contenute nella documentazione allegata alla domanda.</w:t>
      </w:r>
    </w:p>
    <w:p w14:paraId="333D8730" w14:textId="77777777" w:rsidR="00DC29C1" w:rsidRPr="00DC29C1" w:rsidRDefault="00DC29C1" w:rsidP="0000124B">
      <w:pPr>
        <w:jc w:val="both"/>
      </w:pPr>
      <w:r w:rsidRPr="00DC29C1">
        <w:t>Non sono richiesti dati non pertinenti o eccedenti rispetto alle finalità del procedimento.</w:t>
      </w:r>
    </w:p>
    <w:p w14:paraId="5A780604" w14:textId="77777777" w:rsidR="00DC29C1" w:rsidRPr="00DC29C1" w:rsidRDefault="00DC29C1" w:rsidP="0000124B">
      <w:pPr>
        <w:jc w:val="both"/>
        <w:rPr>
          <w:b/>
          <w:bCs/>
        </w:rPr>
      </w:pPr>
      <w:r w:rsidRPr="00DC29C1">
        <w:rPr>
          <w:b/>
          <w:bCs/>
        </w:rPr>
        <w:t>6. Modalità del trattamento</w:t>
      </w:r>
    </w:p>
    <w:p w14:paraId="498BAF87" w14:textId="77777777" w:rsidR="00DC29C1" w:rsidRPr="00DC29C1" w:rsidRDefault="00DC29C1" w:rsidP="0000124B">
      <w:pPr>
        <w:jc w:val="both"/>
      </w:pPr>
      <w:r w:rsidRPr="00DC29C1">
        <w:t>Il trattamento avviene:</w:t>
      </w:r>
    </w:p>
    <w:p w14:paraId="0ED9B359" w14:textId="77777777" w:rsidR="00DC29C1" w:rsidRPr="00DC29C1" w:rsidRDefault="00DC29C1" w:rsidP="0000124B">
      <w:pPr>
        <w:numPr>
          <w:ilvl w:val="0"/>
          <w:numId w:val="22"/>
        </w:numPr>
        <w:jc w:val="both"/>
      </w:pPr>
      <w:r w:rsidRPr="00DC29C1">
        <w:t>con strumenti informatici e cartacei;</w:t>
      </w:r>
    </w:p>
    <w:p w14:paraId="50C226FC" w14:textId="77777777" w:rsidR="00DC29C1" w:rsidRPr="00DC29C1" w:rsidRDefault="00DC29C1" w:rsidP="0000124B">
      <w:pPr>
        <w:numPr>
          <w:ilvl w:val="0"/>
          <w:numId w:val="22"/>
        </w:numPr>
        <w:jc w:val="both"/>
      </w:pPr>
      <w:r w:rsidRPr="00DC29C1">
        <w:t>nel rispetto dei principi di liceità, correttezza, trasparenza, minimizzazione e sicurezza;</w:t>
      </w:r>
    </w:p>
    <w:p w14:paraId="435E8097" w14:textId="77777777" w:rsidR="00DC29C1" w:rsidRPr="00DC29C1" w:rsidRDefault="00DC29C1" w:rsidP="0000124B">
      <w:pPr>
        <w:numPr>
          <w:ilvl w:val="0"/>
          <w:numId w:val="22"/>
        </w:numPr>
        <w:jc w:val="both"/>
      </w:pPr>
      <w:r w:rsidRPr="00DC29C1">
        <w:t>da parte di personale autorizzato dal Titolare.</w:t>
      </w:r>
    </w:p>
    <w:p w14:paraId="1B78020A" w14:textId="77777777" w:rsidR="00DC29C1" w:rsidRPr="00DC29C1" w:rsidRDefault="00DC29C1" w:rsidP="0000124B">
      <w:pPr>
        <w:jc w:val="both"/>
      </w:pPr>
      <w:r w:rsidRPr="00DC29C1">
        <w:t>Non è previsto alcun processo decisionale automatizzato.</w:t>
      </w:r>
    </w:p>
    <w:p w14:paraId="65F303A9" w14:textId="77777777" w:rsidR="00DC29C1" w:rsidRPr="00DC29C1" w:rsidRDefault="00DC29C1" w:rsidP="0000124B">
      <w:pPr>
        <w:jc w:val="both"/>
        <w:rPr>
          <w:b/>
          <w:bCs/>
        </w:rPr>
      </w:pPr>
      <w:r w:rsidRPr="00DC29C1">
        <w:rPr>
          <w:b/>
          <w:bCs/>
        </w:rPr>
        <w:t>7. Comunicazione e diffusione dei dati</w:t>
      </w:r>
    </w:p>
    <w:p w14:paraId="36E055EB" w14:textId="77777777" w:rsidR="00DC29C1" w:rsidRPr="00DC29C1" w:rsidRDefault="00DC29C1" w:rsidP="0000124B">
      <w:pPr>
        <w:jc w:val="both"/>
      </w:pPr>
      <w:r w:rsidRPr="00DC29C1">
        <w:t>I dati possono essere comunicati a:</w:t>
      </w:r>
    </w:p>
    <w:p w14:paraId="574CE4F2" w14:textId="77777777" w:rsidR="00DC29C1" w:rsidRPr="00DC29C1" w:rsidRDefault="00DC29C1" w:rsidP="0000124B">
      <w:pPr>
        <w:numPr>
          <w:ilvl w:val="0"/>
          <w:numId w:val="22"/>
        </w:numPr>
        <w:jc w:val="both"/>
      </w:pPr>
      <w:r w:rsidRPr="00DC29C1">
        <w:t>uffici interni del Comune competenti per il procedimento;</w:t>
      </w:r>
    </w:p>
    <w:p w14:paraId="3BF80A2E" w14:textId="77777777" w:rsidR="00DC29C1" w:rsidRPr="00DC29C1" w:rsidRDefault="00DC29C1" w:rsidP="0000124B">
      <w:pPr>
        <w:numPr>
          <w:ilvl w:val="0"/>
          <w:numId w:val="22"/>
        </w:numPr>
        <w:jc w:val="both"/>
      </w:pPr>
      <w:r w:rsidRPr="00DC29C1">
        <w:t>altri enti pubblici nei casi previsti dalla legge;</w:t>
      </w:r>
    </w:p>
    <w:p w14:paraId="35AB60A0" w14:textId="77777777" w:rsidR="00DC29C1" w:rsidRPr="00DC29C1" w:rsidRDefault="00DC29C1" w:rsidP="0000124B">
      <w:pPr>
        <w:numPr>
          <w:ilvl w:val="0"/>
          <w:numId w:val="22"/>
        </w:numPr>
        <w:jc w:val="both"/>
      </w:pPr>
      <w:r w:rsidRPr="00DC29C1">
        <w:t>soggetti incaricati della gestione contabile e dei rimborsi spese;</w:t>
      </w:r>
    </w:p>
    <w:p w14:paraId="0AA6B2C5" w14:textId="77777777" w:rsidR="00DC29C1" w:rsidRPr="00DC29C1" w:rsidRDefault="00DC29C1" w:rsidP="0000124B">
      <w:pPr>
        <w:numPr>
          <w:ilvl w:val="0"/>
          <w:numId w:val="22"/>
        </w:numPr>
        <w:jc w:val="both"/>
      </w:pPr>
      <w:r w:rsidRPr="00DC29C1">
        <w:t>autorità competenti in caso di verifiche o controlli.</w:t>
      </w:r>
    </w:p>
    <w:p w14:paraId="3824DE79" w14:textId="77777777" w:rsidR="00DC29C1" w:rsidRPr="00DC29C1" w:rsidRDefault="00DC29C1" w:rsidP="0000124B">
      <w:pPr>
        <w:jc w:val="both"/>
      </w:pPr>
      <w:r w:rsidRPr="00DC29C1">
        <w:t xml:space="preserve">La diffusione è limitata agli obblighi di </w:t>
      </w:r>
      <w:r w:rsidRPr="00DC29C1">
        <w:rPr>
          <w:b/>
          <w:bCs/>
        </w:rPr>
        <w:t>trasparenza amministrativa</w:t>
      </w:r>
      <w:r w:rsidRPr="00DC29C1">
        <w:t xml:space="preserve"> previsti dal </w:t>
      </w:r>
      <w:proofErr w:type="spellStart"/>
      <w:r w:rsidRPr="00DC29C1">
        <w:t>D.Lgs.</w:t>
      </w:r>
      <w:proofErr w:type="spellEnd"/>
      <w:r w:rsidRPr="00DC29C1">
        <w:t xml:space="preserve"> 33/2013, nel rispetto del principio di minimizzazione.</w:t>
      </w:r>
    </w:p>
    <w:p w14:paraId="7977968E" w14:textId="77777777" w:rsidR="00DC29C1" w:rsidRPr="00DC29C1" w:rsidRDefault="00DC29C1" w:rsidP="0000124B">
      <w:pPr>
        <w:jc w:val="both"/>
        <w:rPr>
          <w:b/>
          <w:bCs/>
        </w:rPr>
      </w:pPr>
      <w:r w:rsidRPr="00DC29C1">
        <w:rPr>
          <w:b/>
          <w:bCs/>
        </w:rPr>
        <w:t>8. Conservazione dei dati</w:t>
      </w:r>
    </w:p>
    <w:p w14:paraId="7BD7B42D" w14:textId="77777777" w:rsidR="00DC29C1" w:rsidRPr="00DC29C1" w:rsidRDefault="00DC29C1" w:rsidP="0000124B">
      <w:pPr>
        <w:jc w:val="both"/>
      </w:pPr>
      <w:r w:rsidRPr="00DC29C1">
        <w:t>I dati saranno conservati per il tempo necessario alla gestione della procedura e della convenzione, e successivamente secondo i tempi di conservazione previsti dalla normativa in materia di archiviazione degli atti amministrativi.</w:t>
      </w:r>
    </w:p>
    <w:p w14:paraId="1D282673" w14:textId="77777777" w:rsidR="00DC29C1" w:rsidRPr="00DC29C1" w:rsidRDefault="00DC29C1" w:rsidP="0000124B">
      <w:pPr>
        <w:jc w:val="both"/>
        <w:rPr>
          <w:b/>
          <w:bCs/>
        </w:rPr>
      </w:pPr>
      <w:r w:rsidRPr="00DC29C1">
        <w:rPr>
          <w:b/>
          <w:bCs/>
        </w:rPr>
        <w:t>9. Diritti dell’interessato</w:t>
      </w:r>
    </w:p>
    <w:p w14:paraId="2857C63F" w14:textId="77777777" w:rsidR="00DC29C1" w:rsidRPr="00DC29C1" w:rsidRDefault="00DC29C1" w:rsidP="0000124B">
      <w:pPr>
        <w:jc w:val="both"/>
      </w:pPr>
      <w:r w:rsidRPr="00DC29C1">
        <w:t>Gli interessati possono esercitare i diritti previsti dagli artt. 15–22 del GDPR:</w:t>
      </w:r>
    </w:p>
    <w:p w14:paraId="4A5D28C4" w14:textId="77777777" w:rsidR="00DC29C1" w:rsidRPr="00DC29C1" w:rsidRDefault="00DC29C1" w:rsidP="0000124B">
      <w:pPr>
        <w:numPr>
          <w:ilvl w:val="0"/>
          <w:numId w:val="22"/>
        </w:numPr>
        <w:jc w:val="both"/>
      </w:pPr>
      <w:r w:rsidRPr="00DC29C1">
        <w:t>accesso ai dati;</w:t>
      </w:r>
    </w:p>
    <w:p w14:paraId="72F1C4C9" w14:textId="77777777" w:rsidR="00DC29C1" w:rsidRPr="00DC29C1" w:rsidRDefault="00DC29C1" w:rsidP="0000124B">
      <w:pPr>
        <w:numPr>
          <w:ilvl w:val="0"/>
          <w:numId w:val="22"/>
        </w:numPr>
        <w:jc w:val="both"/>
      </w:pPr>
      <w:r w:rsidRPr="00DC29C1">
        <w:t>rettifica;</w:t>
      </w:r>
    </w:p>
    <w:p w14:paraId="40174E34" w14:textId="77777777" w:rsidR="00DC29C1" w:rsidRPr="00DC29C1" w:rsidRDefault="00DC29C1" w:rsidP="0000124B">
      <w:pPr>
        <w:numPr>
          <w:ilvl w:val="0"/>
          <w:numId w:val="22"/>
        </w:numPr>
        <w:jc w:val="both"/>
      </w:pPr>
      <w:r w:rsidRPr="00DC29C1">
        <w:t>cancellazione (nei casi previsti);</w:t>
      </w:r>
    </w:p>
    <w:p w14:paraId="591FEC0B" w14:textId="77777777" w:rsidR="00DC29C1" w:rsidRPr="00DC29C1" w:rsidRDefault="00DC29C1" w:rsidP="0000124B">
      <w:pPr>
        <w:numPr>
          <w:ilvl w:val="0"/>
          <w:numId w:val="22"/>
        </w:numPr>
        <w:jc w:val="both"/>
      </w:pPr>
      <w:r w:rsidRPr="00DC29C1">
        <w:t>limitazione del trattamento;</w:t>
      </w:r>
    </w:p>
    <w:p w14:paraId="38AF42F4" w14:textId="77777777" w:rsidR="00DC29C1" w:rsidRPr="00DC29C1" w:rsidRDefault="00DC29C1" w:rsidP="0000124B">
      <w:pPr>
        <w:numPr>
          <w:ilvl w:val="0"/>
          <w:numId w:val="22"/>
        </w:numPr>
        <w:jc w:val="both"/>
      </w:pPr>
      <w:r w:rsidRPr="00DC29C1">
        <w:lastRenderedPageBreak/>
        <w:t>opposizione;</w:t>
      </w:r>
    </w:p>
    <w:p w14:paraId="36A86621" w14:textId="77777777" w:rsidR="00DC29C1" w:rsidRPr="00DC29C1" w:rsidRDefault="00DC29C1" w:rsidP="0000124B">
      <w:pPr>
        <w:numPr>
          <w:ilvl w:val="0"/>
          <w:numId w:val="22"/>
        </w:numPr>
        <w:jc w:val="both"/>
      </w:pPr>
      <w:r w:rsidRPr="00DC29C1">
        <w:t>portabilità (se applicabile).</w:t>
      </w:r>
    </w:p>
    <w:p w14:paraId="7562D182" w14:textId="77777777" w:rsidR="00DC29C1" w:rsidRPr="00DC29C1" w:rsidRDefault="00DC29C1" w:rsidP="0000124B">
      <w:pPr>
        <w:jc w:val="both"/>
      </w:pPr>
      <w:r w:rsidRPr="00DC29C1">
        <w:t>Le richieste devono essere inviate a:</w:t>
      </w:r>
    </w:p>
    <w:p w14:paraId="6B0C5A0A" w14:textId="60D56071" w:rsidR="00DC29C1" w:rsidRPr="00DC29C1" w:rsidRDefault="00DC29C1" w:rsidP="0000124B">
      <w:pPr>
        <w:jc w:val="both"/>
      </w:pPr>
      <w:r w:rsidRPr="00DC29C1">
        <w:rPr>
          <w:rFonts w:ascii="Segoe UI Emoji" w:hAnsi="Segoe UI Emoji" w:cs="Segoe UI Emoji"/>
        </w:rPr>
        <w:t>📧</w:t>
      </w:r>
      <w:r w:rsidRPr="00DC29C1">
        <w:t xml:space="preserve"> </w:t>
      </w:r>
      <w:r w:rsidR="0000124B">
        <w:t>protocollo.comune.cerignola@pec.rupar.puglia.it</w:t>
      </w:r>
      <w:r w:rsidRPr="00DC29C1">
        <w:t xml:space="preserve"> </w:t>
      </w:r>
      <w:r w:rsidRPr="00DC29C1">
        <w:rPr>
          <w:rFonts w:ascii="Segoe UI Emoji" w:hAnsi="Segoe UI Emoji" w:cs="Segoe UI Emoji"/>
        </w:rPr>
        <w:t>📧</w:t>
      </w:r>
      <w:r w:rsidRPr="00DC29C1">
        <w:t xml:space="preserve"> </w:t>
      </w:r>
      <w:hyperlink r:id="rId6" w:history="1">
        <w:r w:rsidR="0000124B" w:rsidRPr="0000124B">
          <w:t>dpo_protezionedati@comune.cerignola.fg.it</w:t>
        </w:r>
      </w:hyperlink>
    </w:p>
    <w:p w14:paraId="53E72E8A" w14:textId="77777777" w:rsidR="00DC29C1" w:rsidRPr="00DC29C1" w:rsidRDefault="00DC29C1" w:rsidP="0000124B">
      <w:pPr>
        <w:jc w:val="both"/>
        <w:rPr>
          <w:b/>
          <w:bCs/>
        </w:rPr>
      </w:pPr>
      <w:r w:rsidRPr="00DC29C1">
        <w:rPr>
          <w:b/>
          <w:bCs/>
        </w:rPr>
        <w:t>10. Reclamo all’Autorità Garante</w:t>
      </w:r>
    </w:p>
    <w:p w14:paraId="66F1362D" w14:textId="77777777" w:rsidR="00DC29C1" w:rsidRPr="0000124B" w:rsidRDefault="00DC29C1" w:rsidP="0000124B">
      <w:pPr>
        <w:jc w:val="both"/>
      </w:pPr>
      <w:r w:rsidRPr="0000124B">
        <w:t xml:space="preserve">Gli interessati possono proporre reclamo al Garante per la Protezione dei Dati Personali </w:t>
      </w:r>
      <w:r w:rsidRPr="00B2083C">
        <w:rPr>
          <w:color w:val="000000" w:themeColor="text1"/>
        </w:rPr>
        <w:t>(</w:t>
      </w:r>
      <w:hyperlink r:id="rId7" w:history="1">
        <w:r w:rsidRPr="00B2083C">
          <w:rPr>
            <w:rStyle w:val="Collegamentoipertestuale"/>
            <w:color w:val="000000" w:themeColor="text1"/>
            <w:u w:val="none"/>
          </w:rPr>
          <w:t>www.garanteprivacy.it</w:t>
        </w:r>
      </w:hyperlink>
      <w:r w:rsidRPr="00B2083C">
        <w:rPr>
          <w:color w:val="000000" w:themeColor="text1"/>
          <w:u w:val="single"/>
        </w:rPr>
        <w:t>)</w:t>
      </w:r>
      <w:r w:rsidRPr="00B2083C">
        <w:rPr>
          <w:color w:val="000000" w:themeColor="text1"/>
        </w:rPr>
        <w:t xml:space="preserve"> </w:t>
      </w:r>
      <w:r w:rsidRPr="0000124B">
        <w:t>qualora ritengano che il trattamento violi la normativa vigente.</w:t>
      </w:r>
    </w:p>
    <w:p w14:paraId="4EB85894" w14:textId="77777777" w:rsidR="00DC29C1" w:rsidRPr="00DC29C1" w:rsidRDefault="00DC29C1" w:rsidP="0000124B">
      <w:pPr>
        <w:jc w:val="both"/>
        <w:rPr>
          <w:b/>
          <w:bCs/>
        </w:rPr>
      </w:pPr>
      <w:r w:rsidRPr="00DC29C1">
        <w:rPr>
          <w:b/>
          <w:bCs/>
        </w:rPr>
        <w:t>11. Conferimento dei dati</w:t>
      </w:r>
    </w:p>
    <w:p w14:paraId="112B05C0" w14:textId="77777777" w:rsidR="00DC29C1" w:rsidRPr="00DC29C1" w:rsidRDefault="00DC29C1" w:rsidP="0000124B">
      <w:pPr>
        <w:jc w:val="both"/>
      </w:pPr>
      <w:r w:rsidRPr="00DC29C1">
        <w:t xml:space="preserve">Il </w:t>
      </w:r>
      <w:r w:rsidRPr="0000124B">
        <w:t>conferimento dei dati è obbligatorio per la</w:t>
      </w:r>
      <w:r w:rsidRPr="00DC29C1">
        <w:t xml:space="preserve"> partecipazione alla procedura. Il mancato conferimento comporta l’impossibilità di valutare la domanda e di procedere alla stipula della convenzione.</w:t>
      </w:r>
    </w:p>
    <w:p w14:paraId="3A886460" w14:textId="77777777" w:rsidR="00DC29C1" w:rsidRPr="00DC29C1" w:rsidRDefault="00DC29C1" w:rsidP="0000124B">
      <w:pPr>
        <w:jc w:val="both"/>
        <w:rPr>
          <w:b/>
          <w:bCs/>
        </w:rPr>
      </w:pPr>
      <w:r w:rsidRPr="00DC29C1">
        <w:rPr>
          <w:b/>
          <w:bCs/>
        </w:rPr>
        <w:t>12. Informativa finale</w:t>
      </w:r>
    </w:p>
    <w:p w14:paraId="1D7F979C" w14:textId="77777777" w:rsidR="00DC29C1" w:rsidRPr="00DC29C1" w:rsidRDefault="00DC29C1" w:rsidP="0000124B">
      <w:pPr>
        <w:jc w:val="both"/>
      </w:pPr>
      <w:r w:rsidRPr="00DC29C1">
        <w:t>La presente informativa è resa ai sensi dell’art. 13 del GDPR e deve essere allegata al Modulo di Domanda ETS. La firma del legale rappresentante costituisce presa visione e accettazione.</w:t>
      </w:r>
    </w:p>
    <w:p w14:paraId="42E80241" w14:textId="77777777" w:rsidR="00DC29C1" w:rsidRDefault="00DC29C1" w:rsidP="0000124B">
      <w:pPr>
        <w:jc w:val="both"/>
        <w:rPr>
          <w:b/>
          <w:bCs/>
        </w:rPr>
      </w:pPr>
      <w:r w:rsidRPr="00DC29C1">
        <w:rPr>
          <w:b/>
          <w:bCs/>
        </w:rPr>
        <w:t>Firma del Legale Rappresentante</w:t>
      </w:r>
    </w:p>
    <w:p w14:paraId="017F4896" w14:textId="77777777" w:rsidR="0000124B" w:rsidRPr="00DC29C1" w:rsidRDefault="0000124B" w:rsidP="0000124B">
      <w:pPr>
        <w:jc w:val="both"/>
        <w:rPr>
          <w:b/>
          <w:bCs/>
        </w:rPr>
      </w:pPr>
    </w:p>
    <w:p w14:paraId="500E3C8F" w14:textId="77777777" w:rsidR="00C91555" w:rsidRPr="00DC29C1" w:rsidRDefault="00C91555" w:rsidP="0000124B">
      <w:pPr>
        <w:jc w:val="both"/>
      </w:pPr>
    </w:p>
    <w:sectPr w:rsidR="00C91555" w:rsidRPr="00DC29C1" w:rsidSect="00C915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D6B"/>
    <w:multiLevelType w:val="multilevel"/>
    <w:tmpl w:val="F6EC8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1B1"/>
    <w:multiLevelType w:val="multilevel"/>
    <w:tmpl w:val="241C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4770E"/>
    <w:multiLevelType w:val="multilevel"/>
    <w:tmpl w:val="95869DCC"/>
    <w:lvl w:ilvl="0">
      <w:start w:val="1"/>
      <w:numFmt w:val="bullet"/>
      <w:lvlText w:val="-"/>
      <w:lvlJc w:val="left"/>
      <w:pPr>
        <w:tabs>
          <w:tab w:val="num" w:pos="720"/>
        </w:tabs>
        <w:ind w:left="720" w:hanging="360"/>
      </w:pPr>
      <w:rPr>
        <w:rFonts w:ascii="Univers" w:hAnsi="Univer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09C"/>
    <w:multiLevelType w:val="hybridMultilevel"/>
    <w:tmpl w:val="DCEC0348"/>
    <w:lvl w:ilvl="0" w:tplc="CFCC7B64">
      <w:start w:val="1"/>
      <w:numFmt w:val="bullet"/>
      <w:lvlText w:val="-"/>
      <w:lvlJc w:val="left"/>
      <w:pPr>
        <w:ind w:left="720" w:hanging="360"/>
      </w:pPr>
      <w:rPr>
        <w:rFonts w:ascii="Univers" w:hAnsi="Univer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CB6824"/>
    <w:multiLevelType w:val="multilevel"/>
    <w:tmpl w:val="0EF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801B2"/>
    <w:multiLevelType w:val="multilevel"/>
    <w:tmpl w:val="834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0518E"/>
    <w:multiLevelType w:val="multilevel"/>
    <w:tmpl w:val="05B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456FE"/>
    <w:multiLevelType w:val="multilevel"/>
    <w:tmpl w:val="12C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55C4D"/>
    <w:multiLevelType w:val="multilevel"/>
    <w:tmpl w:val="A0B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71FA5"/>
    <w:multiLevelType w:val="multilevel"/>
    <w:tmpl w:val="755A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77061"/>
    <w:multiLevelType w:val="multilevel"/>
    <w:tmpl w:val="241C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6061D"/>
    <w:multiLevelType w:val="multilevel"/>
    <w:tmpl w:val="8A76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E4C99"/>
    <w:multiLevelType w:val="multilevel"/>
    <w:tmpl w:val="E4009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Univers" w:hAnsi="Univer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3772A"/>
    <w:multiLevelType w:val="multilevel"/>
    <w:tmpl w:val="241C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F0FFA"/>
    <w:multiLevelType w:val="multilevel"/>
    <w:tmpl w:val="4BF6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4278D"/>
    <w:multiLevelType w:val="multilevel"/>
    <w:tmpl w:val="0F1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A2882"/>
    <w:multiLevelType w:val="multilevel"/>
    <w:tmpl w:val="835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61A51"/>
    <w:multiLevelType w:val="multilevel"/>
    <w:tmpl w:val="8496F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35186"/>
    <w:multiLevelType w:val="multilevel"/>
    <w:tmpl w:val="80F8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D09AC"/>
    <w:multiLevelType w:val="multilevel"/>
    <w:tmpl w:val="7252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F3E26"/>
    <w:multiLevelType w:val="hybridMultilevel"/>
    <w:tmpl w:val="F79821A6"/>
    <w:lvl w:ilvl="0" w:tplc="CFCC7B64">
      <w:start w:val="1"/>
      <w:numFmt w:val="bullet"/>
      <w:lvlText w:val="-"/>
      <w:lvlJc w:val="left"/>
      <w:pPr>
        <w:ind w:left="720" w:hanging="360"/>
      </w:pPr>
      <w:rPr>
        <w:rFonts w:ascii="Univers" w:hAnsi="Univer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C67FAC"/>
    <w:multiLevelType w:val="multilevel"/>
    <w:tmpl w:val="5642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626924">
    <w:abstractNumId w:val="17"/>
  </w:num>
  <w:num w:numId="2" w16cid:durableId="414791643">
    <w:abstractNumId w:val="11"/>
  </w:num>
  <w:num w:numId="3" w16cid:durableId="1105151325">
    <w:abstractNumId w:val="0"/>
  </w:num>
  <w:num w:numId="4" w16cid:durableId="823622033">
    <w:abstractNumId w:val="20"/>
  </w:num>
  <w:num w:numId="5" w16cid:durableId="1599488016">
    <w:abstractNumId w:val="12"/>
  </w:num>
  <w:num w:numId="6" w16cid:durableId="19472145">
    <w:abstractNumId w:val="3"/>
  </w:num>
  <w:num w:numId="7" w16cid:durableId="1185677608">
    <w:abstractNumId w:val="13"/>
  </w:num>
  <w:num w:numId="8" w16cid:durableId="91947052">
    <w:abstractNumId w:val="1"/>
  </w:num>
  <w:num w:numId="9" w16cid:durableId="1510439092">
    <w:abstractNumId w:val="6"/>
  </w:num>
  <w:num w:numId="10" w16cid:durableId="1605336233">
    <w:abstractNumId w:val="16"/>
  </w:num>
  <w:num w:numId="11" w16cid:durableId="2082484412">
    <w:abstractNumId w:val="10"/>
  </w:num>
  <w:num w:numId="12" w16cid:durableId="1136684385">
    <w:abstractNumId w:val="15"/>
  </w:num>
  <w:num w:numId="13" w16cid:durableId="2052222520">
    <w:abstractNumId w:val="21"/>
  </w:num>
  <w:num w:numId="14" w16cid:durableId="1328748788">
    <w:abstractNumId w:val="7"/>
  </w:num>
  <w:num w:numId="15" w16cid:durableId="860750454">
    <w:abstractNumId w:val="9"/>
  </w:num>
  <w:num w:numId="16" w16cid:durableId="339553135">
    <w:abstractNumId w:val="14"/>
  </w:num>
  <w:num w:numId="17" w16cid:durableId="460077503">
    <w:abstractNumId w:val="19"/>
  </w:num>
  <w:num w:numId="18" w16cid:durableId="1938440824">
    <w:abstractNumId w:val="4"/>
  </w:num>
  <w:num w:numId="19" w16cid:durableId="1830367744">
    <w:abstractNumId w:val="8"/>
  </w:num>
  <w:num w:numId="20" w16cid:durableId="1123693829">
    <w:abstractNumId w:val="18"/>
  </w:num>
  <w:num w:numId="21" w16cid:durableId="298730575">
    <w:abstractNumId w:val="5"/>
  </w:num>
  <w:num w:numId="22" w16cid:durableId="57405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67"/>
    <w:rsid w:val="0000124B"/>
    <w:rsid w:val="002470E1"/>
    <w:rsid w:val="00352F67"/>
    <w:rsid w:val="004C64F8"/>
    <w:rsid w:val="009642C0"/>
    <w:rsid w:val="00994F0F"/>
    <w:rsid w:val="009F135D"/>
    <w:rsid w:val="00B2083C"/>
    <w:rsid w:val="00B21D38"/>
    <w:rsid w:val="00BA6E13"/>
    <w:rsid w:val="00C43BED"/>
    <w:rsid w:val="00C74B68"/>
    <w:rsid w:val="00C91555"/>
    <w:rsid w:val="00CC6D48"/>
    <w:rsid w:val="00DB38AF"/>
    <w:rsid w:val="00DC29C1"/>
    <w:rsid w:val="00E05467"/>
    <w:rsid w:val="00E7338E"/>
    <w:rsid w:val="00E870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3983"/>
  <w15:chartTrackingRefBased/>
  <w15:docId w15:val="{CD83678D-BF04-453A-82F3-8399AAA0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1555"/>
  </w:style>
  <w:style w:type="paragraph" w:styleId="Titolo1">
    <w:name w:val="heading 1"/>
    <w:basedOn w:val="Normale"/>
    <w:next w:val="Normale"/>
    <w:link w:val="Titolo1Carattere"/>
    <w:uiPriority w:val="9"/>
    <w:qFormat/>
    <w:rsid w:val="00352F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52F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52F6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52F6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52F6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52F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2F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2F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2F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2F6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52F6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52F6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52F6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52F6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52F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2F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2F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2F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2F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2F6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2F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2F6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2F67"/>
    <w:rPr>
      <w:i/>
      <w:iCs/>
      <w:color w:val="404040" w:themeColor="text1" w:themeTint="BF"/>
    </w:rPr>
  </w:style>
  <w:style w:type="paragraph" w:styleId="Paragrafoelenco">
    <w:name w:val="List Paragraph"/>
    <w:basedOn w:val="Normale"/>
    <w:uiPriority w:val="34"/>
    <w:qFormat/>
    <w:rsid w:val="00352F67"/>
    <w:pPr>
      <w:ind w:left="720"/>
      <w:contextualSpacing/>
    </w:pPr>
  </w:style>
  <w:style w:type="character" w:styleId="Enfasiintensa">
    <w:name w:val="Intense Emphasis"/>
    <w:basedOn w:val="Carpredefinitoparagrafo"/>
    <w:uiPriority w:val="21"/>
    <w:qFormat/>
    <w:rsid w:val="00352F67"/>
    <w:rPr>
      <w:i/>
      <w:iCs/>
      <w:color w:val="365F91" w:themeColor="accent1" w:themeShade="BF"/>
    </w:rPr>
  </w:style>
  <w:style w:type="paragraph" w:styleId="Citazioneintensa">
    <w:name w:val="Intense Quote"/>
    <w:basedOn w:val="Normale"/>
    <w:next w:val="Normale"/>
    <w:link w:val="CitazioneintensaCarattere"/>
    <w:uiPriority w:val="30"/>
    <w:qFormat/>
    <w:rsid w:val="00352F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52F67"/>
    <w:rPr>
      <w:i/>
      <w:iCs/>
      <w:color w:val="365F91" w:themeColor="accent1" w:themeShade="BF"/>
    </w:rPr>
  </w:style>
  <w:style w:type="character" w:styleId="Riferimentointenso">
    <w:name w:val="Intense Reference"/>
    <w:basedOn w:val="Carpredefinitoparagrafo"/>
    <w:uiPriority w:val="32"/>
    <w:qFormat/>
    <w:rsid w:val="00352F67"/>
    <w:rPr>
      <w:b/>
      <w:bCs/>
      <w:smallCaps/>
      <w:color w:val="365F91" w:themeColor="accent1" w:themeShade="BF"/>
      <w:spacing w:val="5"/>
    </w:rPr>
  </w:style>
  <w:style w:type="character" w:styleId="Collegamentoipertestuale">
    <w:name w:val="Hyperlink"/>
    <w:basedOn w:val="Carpredefinitoparagrafo"/>
    <w:uiPriority w:val="99"/>
    <w:unhideWhenUsed/>
    <w:rsid w:val="00DC29C1"/>
    <w:rPr>
      <w:color w:val="0000FF" w:themeColor="hyperlink"/>
      <w:u w:val="single"/>
    </w:rPr>
  </w:style>
  <w:style w:type="character" w:styleId="Menzionenonrisolta">
    <w:name w:val="Unresolved Mention"/>
    <w:basedOn w:val="Carpredefinitoparagrafo"/>
    <w:uiPriority w:val="99"/>
    <w:semiHidden/>
    <w:unhideWhenUsed/>
    <w:rsid w:val="00DC2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_protezionedati@comune.cerignola.fg.it" TargetMode="External"/><Relationship Id="rId5" Type="http://schemas.openxmlformats.org/officeDocument/2006/relationships/hyperlink" Target="mailto:dpo_protezionedati@comune.cerignola.fg.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3710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Antonelli</dc:creator>
  <cp:keywords/>
  <dc:description/>
  <cp:lastModifiedBy>Walter Antonelli</cp:lastModifiedBy>
  <cp:revision>2</cp:revision>
  <dcterms:created xsi:type="dcterms:W3CDTF">2026-07-16T17:49:00Z</dcterms:created>
  <dcterms:modified xsi:type="dcterms:W3CDTF">2026-07-16T17:49:00Z</dcterms:modified>
</cp:coreProperties>
</file>